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38925" w14:textId="77777777" w:rsidR="00767B2D" w:rsidRPr="00767B2D" w:rsidRDefault="00767B2D" w:rsidP="00767B2D">
      <w:pPr>
        <w:spacing w:before="75" w:after="450" w:line="240" w:lineRule="auto"/>
        <w:textAlignment w:val="baseline"/>
        <w:outlineLvl w:val="0"/>
        <w:rPr>
          <w:rFonts w:ascii="Arial" w:eastAsia="Times New Roman" w:hAnsi="Arial" w:cs="Times New Roman"/>
          <w:kern w:val="36"/>
          <w:sz w:val="60"/>
          <w:szCs w:val="60"/>
          <w:lang w:eastAsia="uk-UA"/>
        </w:rPr>
      </w:pPr>
      <w:r w:rsidRPr="00767B2D">
        <w:rPr>
          <w:rFonts w:ascii="Arial" w:eastAsia="Times New Roman" w:hAnsi="Arial" w:cs="Times New Roman"/>
          <w:kern w:val="36"/>
          <w:sz w:val="60"/>
          <w:szCs w:val="60"/>
          <w:lang w:eastAsia="uk-UA"/>
        </w:rPr>
        <w:t>Загальні умови електропостачання</w:t>
      </w:r>
    </w:p>
    <w:p w14:paraId="4331191F" w14:textId="77777777" w:rsidR="00767B2D" w:rsidRPr="00767B2D" w:rsidRDefault="00767B2D" w:rsidP="00767B2D">
      <w:pPr>
        <w:spacing w:after="0" w:line="240" w:lineRule="auto"/>
        <w:jc w:val="center"/>
        <w:textAlignment w:val="baseline"/>
        <w:rPr>
          <w:rFonts w:ascii="inherit" w:eastAsia="Times New Roman" w:hAnsi="inherit" w:cs="Times New Roman"/>
          <w:sz w:val="25"/>
          <w:szCs w:val="25"/>
          <w:lang w:eastAsia="uk-UA"/>
        </w:rPr>
      </w:pPr>
      <w:r w:rsidRPr="00767B2D">
        <w:rPr>
          <w:rFonts w:ascii="inherit" w:eastAsia="Times New Roman" w:hAnsi="inherit" w:cs="Times New Roman"/>
          <w:b/>
          <w:bCs/>
          <w:sz w:val="25"/>
          <w:szCs w:val="25"/>
          <w:bdr w:val="none" w:sz="0" w:space="0" w:color="auto" w:frame="1"/>
          <w:lang w:eastAsia="uk-UA"/>
        </w:rPr>
        <w:t>Загальні умови електропостачання</w:t>
      </w:r>
    </w:p>
    <w:p w14:paraId="4D9D9B71"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Постачання електричної енергії споживачам здійснюється </w:t>
      </w:r>
      <w:proofErr w:type="spellStart"/>
      <w:r w:rsidRPr="00767B2D">
        <w:rPr>
          <w:rFonts w:ascii="inherit" w:eastAsia="Times New Roman" w:hAnsi="inherit" w:cs="Times New Roman"/>
          <w:sz w:val="25"/>
          <w:szCs w:val="25"/>
          <w:lang w:eastAsia="uk-UA"/>
        </w:rPr>
        <w:t>електропостачальниками</w:t>
      </w:r>
      <w:proofErr w:type="spellEnd"/>
      <w:r w:rsidRPr="00767B2D">
        <w:rPr>
          <w:rFonts w:ascii="inherit" w:eastAsia="Times New Roman" w:hAnsi="inherit" w:cs="Times New Roman"/>
          <w:sz w:val="25"/>
          <w:szCs w:val="25"/>
          <w:lang w:eastAsia="uk-UA"/>
        </w:rPr>
        <w:t>, які отримали відповідну ліцензію, за договором постачання електричної енергії споживачу.</w:t>
      </w:r>
    </w:p>
    <w:p w14:paraId="32612E72"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Договір постачання електричної енергії споживачу укладається між </w:t>
      </w:r>
      <w:proofErr w:type="spellStart"/>
      <w:r w:rsidRPr="00767B2D">
        <w:rPr>
          <w:rFonts w:ascii="inherit" w:eastAsia="Times New Roman" w:hAnsi="inherit" w:cs="Times New Roman"/>
          <w:sz w:val="25"/>
          <w:szCs w:val="25"/>
          <w:lang w:eastAsia="uk-UA"/>
        </w:rPr>
        <w:t>електропостачальником</w:t>
      </w:r>
      <w:proofErr w:type="spellEnd"/>
      <w:r w:rsidRPr="00767B2D">
        <w:rPr>
          <w:rFonts w:ascii="inherit" w:eastAsia="Times New Roman" w:hAnsi="inherit" w:cs="Times New Roman"/>
          <w:sz w:val="25"/>
          <w:szCs w:val="25"/>
          <w:lang w:eastAsia="uk-UA"/>
        </w:rPr>
        <w:t xml:space="preserve"> та споживачем та передбачає постачання всього обсягу фактичного споживання електричної енергії споживачем у певний період часу одним </w:t>
      </w:r>
      <w:proofErr w:type="spellStart"/>
      <w:r w:rsidRPr="00767B2D">
        <w:rPr>
          <w:rFonts w:ascii="inherit" w:eastAsia="Times New Roman" w:hAnsi="inherit" w:cs="Times New Roman"/>
          <w:sz w:val="25"/>
          <w:szCs w:val="25"/>
          <w:lang w:eastAsia="uk-UA"/>
        </w:rPr>
        <w:t>електропостачальником</w:t>
      </w:r>
      <w:proofErr w:type="spellEnd"/>
      <w:r w:rsidRPr="00767B2D">
        <w:rPr>
          <w:rFonts w:ascii="inherit" w:eastAsia="Times New Roman" w:hAnsi="inherit" w:cs="Times New Roman"/>
          <w:sz w:val="25"/>
          <w:szCs w:val="25"/>
          <w:lang w:eastAsia="uk-UA"/>
        </w:rPr>
        <w:t>. Постачання електричної енергії споживачам здійснюється за вільними цінами.</w:t>
      </w:r>
    </w:p>
    <w:p w14:paraId="553F9092"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У разі покладення на </w:t>
      </w:r>
      <w:proofErr w:type="spellStart"/>
      <w:r w:rsidRPr="00767B2D">
        <w:rPr>
          <w:rFonts w:ascii="inherit" w:eastAsia="Times New Roman" w:hAnsi="inherit" w:cs="Times New Roman"/>
          <w:sz w:val="25"/>
          <w:szCs w:val="25"/>
          <w:lang w:eastAsia="uk-UA"/>
        </w:rPr>
        <w:t>електропостачальника</w:t>
      </w:r>
      <w:proofErr w:type="spellEnd"/>
      <w:r w:rsidRPr="00767B2D">
        <w:rPr>
          <w:rFonts w:ascii="inherit" w:eastAsia="Times New Roman" w:hAnsi="inherit" w:cs="Times New Roman"/>
          <w:sz w:val="25"/>
          <w:szCs w:val="25"/>
          <w:lang w:eastAsia="uk-UA"/>
        </w:rPr>
        <w:t xml:space="preserve"> зобов’язань з надання універсальних послуг або виконання функцій постачальника “останньої надії” ціни (тарифи) на послуги постачальника універсальних послуг, постачальника “останньої надії” визначаються відповідно до цього Закону.</w:t>
      </w:r>
    </w:p>
    <w:p w14:paraId="029A23FC"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Покладення зобов’язань з надання універсальних послуг та/або постачання “останньої надії” не обмежує права </w:t>
      </w:r>
      <w:proofErr w:type="spellStart"/>
      <w:r w:rsidRPr="00767B2D">
        <w:rPr>
          <w:rFonts w:ascii="inherit" w:eastAsia="Times New Roman" w:hAnsi="inherit" w:cs="Times New Roman"/>
          <w:sz w:val="25"/>
          <w:szCs w:val="25"/>
          <w:lang w:eastAsia="uk-UA"/>
        </w:rPr>
        <w:t>електропостачальника</w:t>
      </w:r>
      <w:proofErr w:type="spellEnd"/>
      <w:r w:rsidRPr="00767B2D">
        <w:rPr>
          <w:rFonts w:ascii="inherit" w:eastAsia="Times New Roman" w:hAnsi="inherit" w:cs="Times New Roman"/>
          <w:sz w:val="25"/>
          <w:szCs w:val="25"/>
          <w:lang w:eastAsia="uk-UA"/>
        </w:rPr>
        <w:t xml:space="preserve"> здійснювати постачання електричної енергії за вільними цінами.</w:t>
      </w:r>
    </w:p>
    <w:p w14:paraId="6E632015"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Для забезпечення постачання електричної енергії споживачам </w:t>
      </w:r>
      <w:proofErr w:type="spellStart"/>
      <w:r w:rsidRPr="00767B2D">
        <w:rPr>
          <w:rFonts w:ascii="inherit" w:eastAsia="Times New Roman" w:hAnsi="inherit" w:cs="Times New Roman"/>
          <w:sz w:val="25"/>
          <w:szCs w:val="25"/>
          <w:lang w:eastAsia="uk-UA"/>
        </w:rPr>
        <w:t>електропостачальники</w:t>
      </w:r>
      <w:proofErr w:type="spellEnd"/>
      <w:r w:rsidRPr="00767B2D">
        <w:rPr>
          <w:rFonts w:ascii="inherit" w:eastAsia="Times New Roman" w:hAnsi="inherit" w:cs="Times New Roman"/>
          <w:sz w:val="25"/>
          <w:szCs w:val="25"/>
          <w:lang w:eastAsia="uk-UA"/>
        </w:rPr>
        <w:t xml:space="preserve"> здійснюють купівлю-продаж електричної енергії за двосторонніми договорами та/або на ринку “на добу наперед”, внутрішньодобовому ринку і на балансуючому ринку, а також шляхом імпорту.</w:t>
      </w:r>
    </w:p>
    <w:p w14:paraId="6BD2C5E8"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Постачання електричної енергії </w:t>
      </w:r>
      <w:proofErr w:type="spellStart"/>
      <w:r w:rsidRPr="00767B2D">
        <w:rPr>
          <w:rFonts w:ascii="inherit" w:eastAsia="Times New Roman" w:hAnsi="inherit" w:cs="Times New Roman"/>
          <w:sz w:val="25"/>
          <w:szCs w:val="25"/>
          <w:lang w:eastAsia="uk-UA"/>
        </w:rPr>
        <w:t>електропостачальниками</w:t>
      </w:r>
      <w:proofErr w:type="spellEnd"/>
      <w:r w:rsidRPr="00767B2D">
        <w:rPr>
          <w:rFonts w:ascii="inherit" w:eastAsia="Times New Roman" w:hAnsi="inherit" w:cs="Times New Roman"/>
          <w:sz w:val="25"/>
          <w:szCs w:val="25"/>
          <w:lang w:eastAsia="uk-UA"/>
        </w:rPr>
        <w:t xml:space="preserve"> здійснюється з дотриманням правил роздрібного ринку.</w:t>
      </w:r>
    </w:p>
    <w:p w14:paraId="0FFF4501"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Умови постачання електричної енергії, права та обов’язки </w:t>
      </w:r>
      <w:proofErr w:type="spellStart"/>
      <w:r w:rsidRPr="00767B2D">
        <w:rPr>
          <w:rFonts w:ascii="inherit" w:eastAsia="Times New Roman" w:hAnsi="inherit" w:cs="Times New Roman"/>
          <w:sz w:val="25"/>
          <w:szCs w:val="25"/>
          <w:lang w:eastAsia="uk-UA"/>
        </w:rPr>
        <w:t>електропостачальника</w:t>
      </w:r>
      <w:proofErr w:type="spellEnd"/>
      <w:r w:rsidRPr="00767B2D">
        <w:rPr>
          <w:rFonts w:ascii="inherit" w:eastAsia="Times New Roman" w:hAnsi="inherit" w:cs="Times New Roman"/>
          <w:sz w:val="25"/>
          <w:szCs w:val="25"/>
          <w:lang w:eastAsia="uk-UA"/>
        </w:rPr>
        <w:t xml:space="preserve"> і споживача визначаються договором постачання електричної енергії споживачу. У договорі постачання електричної енергії споживачу визначаються:</w:t>
      </w:r>
    </w:p>
    <w:p w14:paraId="4F06E43F"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1) найменування та місцезнаходження </w:t>
      </w:r>
      <w:proofErr w:type="spellStart"/>
      <w:r w:rsidRPr="00767B2D">
        <w:rPr>
          <w:rFonts w:ascii="inherit" w:eastAsia="Times New Roman" w:hAnsi="inherit" w:cs="Times New Roman"/>
          <w:sz w:val="25"/>
          <w:szCs w:val="25"/>
          <w:lang w:eastAsia="uk-UA"/>
        </w:rPr>
        <w:t>електропостачальника</w:t>
      </w:r>
      <w:proofErr w:type="spellEnd"/>
      <w:r w:rsidRPr="00767B2D">
        <w:rPr>
          <w:rFonts w:ascii="inherit" w:eastAsia="Times New Roman" w:hAnsi="inherit" w:cs="Times New Roman"/>
          <w:sz w:val="25"/>
          <w:szCs w:val="25"/>
          <w:lang w:eastAsia="uk-UA"/>
        </w:rPr>
        <w:t>;</w:t>
      </w:r>
    </w:p>
    <w:p w14:paraId="566F1728"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2) перелік послуг, що надаються </w:t>
      </w:r>
      <w:proofErr w:type="spellStart"/>
      <w:r w:rsidRPr="00767B2D">
        <w:rPr>
          <w:rFonts w:ascii="inherit" w:eastAsia="Times New Roman" w:hAnsi="inherit" w:cs="Times New Roman"/>
          <w:sz w:val="25"/>
          <w:szCs w:val="25"/>
          <w:lang w:eastAsia="uk-UA"/>
        </w:rPr>
        <w:t>електропостачальником</w:t>
      </w:r>
      <w:proofErr w:type="spellEnd"/>
      <w:r w:rsidRPr="00767B2D">
        <w:rPr>
          <w:rFonts w:ascii="inherit" w:eastAsia="Times New Roman" w:hAnsi="inherit" w:cs="Times New Roman"/>
          <w:sz w:val="25"/>
          <w:szCs w:val="25"/>
          <w:lang w:eastAsia="uk-UA"/>
        </w:rPr>
        <w:t>;</w:t>
      </w:r>
    </w:p>
    <w:p w14:paraId="7ED8444D"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3) ціна електричної енергії та послуг, що надаються;</w:t>
      </w:r>
    </w:p>
    <w:p w14:paraId="49C137F5"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4) показники якості електропостачання, зокрема якості електричної енергії;</w:t>
      </w:r>
    </w:p>
    <w:p w14:paraId="148C80C2"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5) види послуг з технічного обслуговування, які пропонуються </w:t>
      </w:r>
      <w:proofErr w:type="spellStart"/>
      <w:r w:rsidRPr="00767B2D">
        <w:rPr>
          <w:rFonts w:ascii="inherit" w:eastAsia="Times New Roman" w:hAnsi="inherit" w:cs="Times New Roman"/>
          <w:sz w:val="25"/>
          <w:szCs w:val="25"/>
          <w:lang w:eastAsia="uk-UA"/>
        </w:rPr>
        <w:t>електропостачальником</w:t>
      </w:r>
      <w:proofErr w:type="spellEnd"/>
      <w:r w:rsidRPr="00767B2D">
        <w:rPr>
          <w:rFonts w:ascii="inherit" w:eastAsia="Times New Roman" w:hAnsi="inherit" w:cs="Times New Roman"/>
          <w:sz w:val="25"/>
          <w:szCs w:val="25"/>
          <w:lang w:eastAsia="uk-UA"/>
        </w:rPr>
        <w:t>;</w:t>
      </w:r>
    </w:p>
    <w:p w14:paraId="6D344247"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lastRenderedPageBreak/>
        <w:t xml:space="preserve">6) умови та порядок відшкодування (компенсації), що застосовується у разі недотримання </w:t>
      </w:r>
      <w:proofErr w:type="spellStart"/>
      <w:r w:rsidRPr="00767B2D">
        <w:rPr>
          <w:rFonts w:ascii="inherit" w:eastAsia="Times New Roman" w:hAnsi="inherit" w:cs="Times New Roman"/>
          <w:sz w:val="25"/>
          <w:szCs w:val="25"/>
          <w:lang w:eastAsia="uk-UA"/>
        </w:rPr>
        <w:t>електропостачальником</w:t>
      </w:r>
      <w:proofErr w:type="spellEnd"/>
      <w:r w:rsidRPr="00767B2D">
        <w:rPr>
          <w:rFonts w:ascii="inherit" w:eastAsia="Times New Roman" w:hAnsi="inherit" w:cs="Times New Roman"/>
          <w:sz w:val="25"/>
          <w:szCs w:val="25"/>
          <w:lang w:eastAsia="uk-UA"/>
        </w:rPr>
        <w:t xml:space="preserve"> показників якості послуг, визначених договором, зокрема у разі виставлення невірного рахунка та/або несвоєчасного виставлення рахунка;</w:t>
      </w:r>
    </w:p>
    <w:p w14:paraId="08DF99A7"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7) порядок та засоби повідомлення актуальної інформації щодо чинних тарифів, вартості послуг з технічного обслуговування, очікуваних змін цін та умов постачання електричної енергії;</w:t>
      </w:r>
    </w:p>
    <w:p w14:paraId="051658E3"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8) порядок організації комерційного обліку електричної енергії та надання даних комерційного обліку електричної енергії;</w:t>
      </w:r>
    </w:p>
    <w:p w14:paraId="455CBF4D"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9) порядок подання звернень, претензій, скарг споживачем та порядок їх розгляду </w:t>
      </w:r>
      <w:proofErr w:type="spellStart"/>
      <w:r w:rsidRPr="00767B2D">
        <w:rPr>
          <w:rFonts w:ascii="inherit" w:eastAsia="Times New Roman" w:hAnsi="inherit" w:cs="Times New Roman"/>
          <w:sz w:val="25"/>
          <w:szCs w:val="25"/>
          <w:lang w:eastAsia="uk-UA"/>
        </w:rPr>
        <w:t>електропостачальником</w:t>
      </w:r>
      <w:proofErr w:type="spellEnd"/>
      <w:r w:rsidRPr="00767B2D">
        <w:rPr>
          <w:rFonts w:ascii="inherit" w:eastAsia="Times New Roman" w:hAnsi="inherit" w:cs="Times New Roman"/>
          <w:sz w:val="25"/>
          <w:szCs w:val="25"/>
          <w:lang w:eastAsia="uk-UA"/>
        </w:rPr>
        <w:t>, методи ініціювання процедур вирішення спорів;</w:t>
      </w:r>
    </w:p>
    <w:p w14:paraId="1223C7B7"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10) строк дії договору, умови припинення, пролонгації та розірвання договору, зокрема в односторонньому порядку споживачем у разі зміни </w:t>
      </w:r>
      <w:proofErr w:type="spellStart"/>
      <w:r w:rsidRPr="00767B2D">
        <w:rPr>
          <w:rFonts w:ascii="inherit" w:eastAsia="Times New Roman" w:hAnsi="inherit" w:cs="Times New Roman"/>
          <w:sz w:val="25"/>
          <w:szCs w:val="25"/>
          <w:lang w:eastAsia="uk-UA"/>
        </w:rPr>
        <w:t>електропостачальника</w:t>
      </w:r>
      <w:proofErr w:type="spellEnd"/>
      <w:r w:rsidRPr="00767B2D">
        <w:rPr>
          <w:rFonts w:ascii="inherit" w:eastAsia="Times New Roman" w:hAnsi="inherit" w:cs="Times New Roman"/>
          <w:sz w:val="25"/>
          <w:szCs w:val="25"/>
          <w:lang w:eastAsia="uk-UA"/>
        </w:rPr>
        <w:t>, а також умови дострокового розірвання договору із зазначенням наявності чи відсутності санкції (штрафу) за дострокове розірвання договору;</w:t>
      </w:r>
    </w:p>
    <w:p w14:paraId="01B169B0"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11) зобов’язання </w:t>
      </w:r>
      <w:proofErr w:type="spellStart"/>
      <w:r w:rsidRPr="00767B2D">
        <w:rPr>
          <w:rFonts w:ascii="inherit" w:eastAsia="Times New Roman" w:hAnsi="inherit" w:cs="Times New Roman"/>
          <w:sz w:val="25"/>
          <w:szCs w:val="25"/>
          <w:lang w:eastAsia="uk-UA"/>
        </w:rPr>
        <w:t>електропостачальника</w:t>
      </w:r>
      <w:proofErr w:type="spellEnd"/>
      <w:r w:rsidRPr="00767B2D">
        <w:rPr>
          <w:rFonts w:ascii="inherit" w:eastAsia="Times New Roman" w:hAnsi="inherit" w:cs="Times New Roman"/>
          <w:sz w:val="25"/>
          <w:szCs w:val="25"/>
          <w:lang w:eastAsia="uk-UA"/>
        </w:rPr>
        <w:t xml:space="preserve"> щодо надання споживачу інформації про захист прав споживачів, зокрема у розрахункових документах (рахунках);</w:t>
      </w:r>
    </w:p>
    <w:p w14:paraId="0E302CE1"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12) права та обов’язки </w:t>
      </w:r>
      <w:proofErr w:type="spellStart"/>
      <w:r w:rsidRPr="00767B2D">
        <w:rPr>
          <w:rFonts w:ascii="inherit" w:eastAsia="Times New Roman" w:hAnsi="inherit" w:cs="Times New Roman"/>
          <w:sz w:val="25"/>
          <w:szCs w:val="25"/>
          <w:lang w:eastAsia="uk-UA"/>
        </w:rPr>
        <w:t>електропостачальника</w:t>
      </w:r>
      <w:proofErr w:type="spellEnd"/>
      <w:r w:rsidRPr="00767B2D">
        <w:rPr>
          <w:rFonts w:ascii="inherit" w:eastAsia="Times New Roman" w:hAnsi="inherit" w:cs="Times New Roman"/>
          <w:sz w:val="25"/>
          <w:szCs w:val="25"/>
          <w:lang w:eastAsia="uk-UA"/>
        </w:rPr>
        <w:t xml:space="preserve"> і споживача у разі неможливості виконання своїх зобов’язань та у разі тимчасового зупинення постачання;</w:t>
      </w:r>
    </w:p>
    <w:p w14:paraId="69366019"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13) інші положення залежно від специфіки та виду послуг, що надаються </w:t>
      </w:r>
      <w:proofErr w:type="spellStart"/>
      <w:r w:rsidRPr="00767B2D">
        <w:rPr>
          <w:rFonts w:ascii="inherit" w:eastAsia="Times New Roman" w:hAnsi="inherit" w:cs="Times New Roman"/>
          <w:sz w:val="25"/>
          <w:szCs w:val="25"/>
          <w:lang w:eastAsia="uk-UA"/>
        </w:rPr>
        <w:t>електропостачальником</w:t>
      </w:r>
      <w:proofErr w:type="spellEnd"/>
      <w:r w:rsidRPr="00767B2D">
        <w:rPr>
          <w:rFonts w:ascii="inherit" w:eastAsia="Times New Roman" w:hAnsi="inherit" w:cs="Times New Roman"/>
          <w:sz w:val="25"/>
          <w:szCs w:val="25"/>
          <w:lang w:eastAsia="uk-UA"/>
        </w:rPr>
        <w:t>.</w:t>
      </w:r>
    </w:p>
    <w:p w14:paraId="66117DF0"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До укладення договору постачання електричної енергії споживачу </w:t>
      </w:r>
      <w:proofErr w:type="spellStart"/>
      <w:r w:rsidRPr="00767B2D">
        <w:rPr>
          <w:rFonts w:ascii="inherit" w:eastAsia="Times New Roman" w:hAnsi="inherit" w:cs="Times New Roman"/>
          <w:sz w:val="25"/>
          <w:szCs w:val="25"/>
          <w:lang w:eastAsia="uk-UA"/>
        </w:rPr>
        <w:t>електропостачальник</w:t>
      </w:r>
      <w:proofErr w:type="spellEnd"/>
      <w:r w:rsidRPr="00767B2D">
        <w:rPr>
          <w:rFonts w:ascii="inherit" w:eastAsia="Times New Roman" w:hAnsi="inherit" w:cs="Times New Roman"/>
          <w:sz w:val="25"/>
          <w:szCs w:val="25"/>
          <w:lang w:eastAsia="uk-UA"/>
        </w:rPr>
        <w:t xml:space="preserve"> має надати споживачу інформацію про істотні умови договору та про наявний вибір порядку та форм виставлення рахунка і здійснення розрахунків.</w:t>
      </w:r>
    </w:p>
    <w:p w14:paraId="48195EBE"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Загальні положення та умови договору мають бути справедливими і прозорими, викладеними чітко і ясно, не містити процедурних перешкод, що ускладнюють здійснення прав споживача.</w:t>
      </w:r>
    </w:p>
    <w:p w14:paraId="105470D9"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Жодне положення договору постачання електричної енергії споживачу не має створювати обмежень права споживача на зміну </w:t>
      </w:r>
      <w:proofErr w:type="spellStart"/>
      <w:r w:rsidRPr="00767B2D">
        <w:rPr>
          <w:rFonts w:ascii="inherit" w:eastAsia="Times New Roman" w:hAnsi="inherit" w:cs="Times New Roman"/>
          <w:sz w:val="25"/>
          <w:szCs w:val="25"/>
          <w:lang w:eastAsia="uk-UA"/>
        </w:rPr>
        <w:t>електропостачальника</w:t>
      </w:r>
      <w:proofErr w:type="spellEnd"/>
      <w:r w:rsidRPr="00767B2D">
        <w:rPr>
          <w:rFonts w:ascii="inherit" w:eastAsia="Times New Roman" w:hAnsi="inherit" w:cs="Times New Roman"/>
          <w:sz w:val="25"/>
          <w:szCs w:val="25"/>
          <w:lang w:eastAsia="uk-UA"/>
        </w:rPr>
        <w:t>. Крім того, договір не може містити положення, що накладають додаткові фінансові зобов’язання на споживача, який здійснює зазначене право. В іншому разі таке положення вважається недійсним з моменту укладення договору.</w:t>
      </w:r>
    </w:p>
    <w:p w14:paraId="1279F5CC"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Регулятор затверджує примірний договір постачання електричної енергії споживачу, типовий договір постачання електричної енергії споживачу на умовах надання універсальної послуги та типовий договір постачання електричної енергії споживачу постачальником “останньої надії”.</w:t>
      </w:r>
    </w:p>
    <w:p w14:paraId="6BD75917" w14:textId="77777777" w:rsidR="00767B2D" w:rsidRPr="00767B2D" w:rsidRDefault="00767B2D" w:rsidP="00767B2D">
      <w:pPr>
        <w:spacing w:after="0" w:line="240" w:lineRule="auto"/>
        <w:jc w:val="center"/>
        <w:textAlignment w:val="baseline"/>
        <w:rPr>
          <w:rFonts w:ascii="inherit" w:eastAsia="Times New Roman" w:hAnsi="inherit" w:cs="Times New Roman"/>
          <w:sz w:val="25"/>
          <w:szCs w:val="25"/>
          <w:lang w:eastAsia="uk-UA"/>
        </w:rPr>
      </w:pPr>
      <w:r w:rsidRPr="00767B2D">
        <w:rPr>
          <w:rFonts w:ascii="inherit" w:eastAsia="Times New Roman" w:hAnsi="inherit" w:cs="Times New Roman"/>
          <w:b/>
          <w:bCs/>
          <w:sz w:val="25"/>
          <w:szCs w:val="25"/>
          <w:bdr w:val="none" w:sz="0" w:space="0" w:color="auto" w:frame="1"/>
          <w:lang w:eastAsia="uk-UA"/>
        </w:rPr>
        <w:lastRenderedPageBreak/>
        <w:t>Загальні умови постачання електричної енергії Постачальником універсальних послуг</w:t>
      </w:r>
    </w:p>
    <w:p w14:paraId="3F81BA39"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Універсальні послуги надаються постачальником таких послуг виключно побутовим та малим непобутовим споживачам.</w:t>
      </w:r>
    </w:p>
    <w:p w14:paraId="6ED1E1B7"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14:paraId="04CD0E7D" w14:textId="77777777" w:rsidR="00767B2D" w:rsidRPr="00767B2D" w:rsidRDefault="00767B2D" w:rsidP="00767B2D">
      <w:pPr>
        <w:spacing w:after="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Визначення постачальника універсальних послуг здійснюється рішенням Кабінету Міністрів України за результатами конкурсу, проведеного у </w:t>
      </w:r>
      <w:hyperlink r:id="rId4" w:anchor="n8" w:history="1">
        <w:r w:rsidRPr="00767B2D">
          <w:rPr>
            <w:rFonts w:ascii="inherit" w:eastAsia="Times New Roman" w:hAnsi="inherit" w:cs="Times New Roman"/>
            <w:color w:val="337AB7"/>
            <w:sz w:val="25"/>
            <w:szCs w:val="25"/>
            <w:u w:val="single"/>
            <w:bdr w:val="none" w:sz="0" w:space="0" w:color="auto" w:frame="1"/>
            <w:lang w:eastAsia="uk-UA"/>
          </w:rPr>
          <w:t>порядку</w:t>
        </w:r>
      </w:hyperlink>
      <w:r w:rsidRPr="00767B2D">
        <w:rPr>
          <w:rFonts w:ascii="inherit" w:eastAsia="Times New Roman" w:hAnsi="inherit" w:cs="Times New Roman"/>
          <w:sz w:val="25"/>
          <w:szCs w:val="25"/>
          <w:lang w:eastAsia="uk-UA"/>
        </w:rPr>
        <w:t>, затвердженому Кабінетом Міністрів України.</w:t>
      </w:r>
    </w:p>
    <w:p w14:paraId="49B17F31"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Межі території здійснення діяльності постачальника універсальних послуг визначаються в умовах конкурсу. 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396953F7"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Побутові та малі непобутові споживачі мають право на отримання універсальних послуг на недискримінаційних засадах.</w:t>
      </w:r>
    </w:p>
    <w:p w14:paraId="18C70A6B"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Постачальник надає універсальні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14:paraId="26E75CA0"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Постачальник універсальних послуг оприлюднює ціни на універсальні послуги не пізніше ніж за 20 днів до їх застосування.</w:t>
      </w:r>
    </w:p>
    <w:p w14:paraId="14D930FB"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Для забезпечення постачання електричної енергії споживачам постачальник універсальних послуг здійснює купівлю-продаж електричної енергії на ринку електричної енергії за вільними цінами. Методика (порядок) розрахунку ціни електричної енергії, що застосовується постачальником універсальних послуг при формуванні цін на універсальні послуги, затверджується Регулятором.</w:t>
      </w:r>
    </w:p>
    <w:p w14:paraId="6B38D244"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Ціна (тариф) на послуги постачальника універсальних послуг визначається за результатами проведення конкурсу з визначення постачальника універсальних послуг.</w:t>
      </w:r>
    </w:p>
    <w:p w14:paraId="7DE766AC" w14:textId="77777777" w:rsidR="00767B2D" w:rsidRPr="00767B2D" w:rsidRDefault="00767B2D" w:rsidP="00767B2D">
      <w:pPr>
        <w:spacing w:after="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Якщо конкурс на визначення постачальника універсальних послуг не відбувся, ціна (тариф) на послуги тимчасово призначеного постачальника універсальних послуг встановлюється Регулятором відповідно до затвердженої ним методики із дотриманням вимог </w:t>
      </w:r>
      <w:hyperlink r:id="rId5" w:anchor="n313" w:history="1">
        <w:r w:rsidRPr="00767B2D">
          <w:rPr>
            <w:rFonts w:ascii="inherit" w:eastAsia="Times New Roman" w:hAnsi="inherit" w:cs="Times New Roman"/>
            <w:color w:val="337AB7"/>
            <w:sz w:val="25"/>
            <w:szCs w:val="25"/>
            <w:u w:val="single"/>
            <w:bdr w:val="none" w:sz="0" w:space="0" w:color="auto" w:frame="1"/>
            <w:lang w:eastAsia="uk-UA"/>
          </w:rPr>
          <w:t>статті 7</w:t>
        </w:r>
      </w:hyperlink>
      <w:r w:rsidRPr="00767B2D">
        <w:rPr>
          <w:rFonts w:ascii="inherit" w:eastAsia="Times New Roman" w:hAnsi="inherit" w:cs="Times New Roman"/>
          <w:sz w:val="25"/>
          <w:szCs w:val="25"/>
          <w:lang w:eastAsia="uk-UA"/>
        </w:rPr>
        <w:t>  Закону України «Про ринок електричної енергії»</w:t>
      </w:r>
    </w:p>
    <w:p w14:paraId="315ACAF2" w14:textId="77777777" w:rsidR="00767B2D" w:rsidRPr="00767B2D" w:rsidRDefault="00767B2D" w:rsidP="00767B2D">
      <w:pPr>
        <w:spacing w:after="360" w:line="240" w:lineRule="auto"/>
        <w:jc w:val="both"/>
        <w:textAlignment w:val="baseline"/>
        <w:rPr>
          <w:rFonts w:ascii="inherit" w:eastAsia="Times New Roman" w:hAnsi="inherit" w:cs="Times New Roman"/>
          <w:sz w:val="25"/>
          <w:szCs w:val="25"/>
          <w:lang w:eastAsia="uk-UA"/>
        </w:rPr>
      </w:pPr>
      <w:r w:rsidRPr="00767B2D">
        <w:rPr>
          <w:rFonts w:ascii="inherit" w:eastAsia="Times New Roman" w:hAnsi="inherit" w:cs="Times New Roman"/>
          <w:sz w:val="25"/>
          <w:szCs w:val="25"/>
          <w:lang w:eastAsia="uk-UA"/>
        </w:rPr>
        <w:t xml:space="preserve">Постачальник універсальних послуг здійснює постачання електричної енергії у порядку, визначеному правилами роздрібного ринку, та на умовах договору постачання універсальних послуг. Договір про постачання універсальних послуг є публічним договором приєднання та розробляється постачальником універсальної </w:t>
      </w:r>
      <w:r w:rsidRPr="00767B2D">
        <w:rPr>
          <w:rFonts w:ascii="inherit" w:eastAsia="Times New Roman" w:hAnsi="inherit" w:cs="Times New Roman"/>
          <w:sz w:val="25"/>
          <w:szCs w:val="25"/>
          <w:lang w:eastAsia="uk-UA"/>
        </w:rPr>
        <w:lastRenderedPageBreak/>
        <w:t>послуги на підставі типового договору, форма якого затверджується Регулятором. Постачальник універсальних послуг розміщує договір постачання універсальних послуг на своєму офіційному веб-</w:t>
      </w:r>
      <w:proofErr w:type="spellStart"/>
      <w:r w:rsidRPr="00767B2D">
        <w:rPr>
          <w:rFonts w:ascii="inherit" w:eastAsia="Times New Roman" w:hAnsi="inherit" w:cs="Times New Roman"/>
          <w:sz w:val="25"/>
          <w:szCs w:val="25"/>
          <w:lang w:eastAsia="uk-UA"/>
        </w:rPr>
        <w:t>сайті.a</w:t>
      </w:r>
      <w:proofErr w:type="spellEnd"/>
    </w:p>
    <w:p w14:paraId="5E1D367E" w14:textId="77777777" w:rsidR="00767B2D" w:rsidRDefault="00767B2D"/>
    <w:sectPr w:rsidR="00767B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2D"/>
    <w:rsid w:val="00767B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1A9F"/>
  <w15:chartTrackingRefBased/>
  <w15:docId w15:val="{919313B4-1D47-4B4F-9F12-2E2C24A5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67B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B2D"/>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767B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67B2D"/>
    <w:rPr>
      <w:b/>
      <w:bCs/>
    </w:rPr>
  </w:style>
  <w:style w:type="character" w:styleId="a5">
    <w:name w:val="Hyperlink"/>
    <w:basedOn w:val="a0"/>
    <w:uiPriority w:val="99"/>
    <w:semiHidden/>
    <w:unhideWhenUsed/>
    <w:rsid w:val="00767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83593">
      <w:bodyDiv w:val="1"/>
      <w:marLeft w:val="0"/>
      <w:marRight w:val="0"/>
      <w:marTop w:val="0"/>
      <w:marBottom w:val="0"/>
      <w:divBdr>
        <w:top w:val="none" w:sz="0" w:space="0" w:color="auto"/>
        <w:left w:val="none" w:sz="0" w:space="0" w:color="auto"/>
        <w:bottom w:val="none" w:sz="0" w:space="0" w:color="auto"/>
        <w:right w:val="none" w:sz="0" w:space="0" w:color="auto"/>
      </w:divBdr>
      <w:divsChild>
        <w:div w:id="1111900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019-19" TargetMode="External"/><Relationship Id="rId4" Type="http://schemas.openxmlformats.org/officeDocument/2006/relationships/hyperlink" Target="https://zakon.rada.gov.ua/laws/show/1055-2018-%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4708</Words>
  <Characters>2685</Characters>
  <Application>Microsoft Office Word</Application>
  <DocSecurity>0</DocSecurity>
  <Lines>22</Lines>
  <Paragraphs>14</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2025-10-02T20:53:00Z</dcterms:created>
  <dcterms:modified xsi:type="dcterms:W3CDTF">2025-10-02T20:54:00Z</dcterms:modified>
</cp:coreProperties>
</file>