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2" w:lineRule="auto"/>
        <w:ind w:right="3" w:firstLine="288"/>
        <w:rPr>
          <w:sz w:val="22"/>
          <w:szCs w:val="22"/>
        </w:rPr>
      </w:pPr>
      <w:r w:rsidDel="00000000" w:rsidR="00000000" w:rsidRPr="00000000">
        <w:rPr>
          <w:sz w:val="22"/>
          <w:szCs w:val="22"/>
          <w:rtl w:val="0"/>
        </w:rPr>
        <w:t xml:space="preserve">ДОГОВІР</w:t>
      </w:r>
    </w:p>
    <w:p w:rsidR="00000000" w:rsidDel="00000000" w:rsidP="00000000" w:rsidRDefault="00000000" w:rsidRPr="00000000" w14:paraId="00000002">
      <w:pPr>
        <w:spacing w:before="2" w:lineRule="auto"/>
        <w:ind w:left="288" w:right="1" w:firstLine="0"/>
        <w:jc w:val="center"/>
        <w:rPr>
          <w:b w:val="1"/>
        </w:rPr>
      </w:pPr>
      <w:r w:rsidDel="00000000" w:rsidR="00000000" w:rsidRPr="00000000">
        <w:rPr>
          <w:b w:val="1"/>
          <w:rtl w:val="0"/>
        </w:rPr>
        <w:t xml:space="preserve">про постачання електричної енергії споживачу</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6"/>
        </w:tabs>
        <w:spacing w:after="0" w:before="238" w:line="240" w:lineRule="auto"/>
        <w:ind w:left="35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                                                                                                       «___»_________202</w:t>
      </w:r>
      <w:r w:rsidDel="00000000" w:rsidR="00000000" w:rsidRPr="00000000">
        <w:rPr>
          <w:rtl w:val="0"/>
        </w:rPr>
        <w:t xml:space="preserve">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року</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56"/>
        </w:tabs>
        <w:spacing w:after="0" w:before="238" w:line="240" w:lineRule="auto"/>
        <w:ind w:left="35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ТОВАРИСТВО З ОБМЕЖЕНОЮ ВІДПОВІДАЛЬНІСТЮ «ГЛОБАЛТРАНСЕНЕРДЖІ»,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ЕІС-код 62X969964263940J (далі – Постачальник), яке діє на підставі  ліцензії на право провадження господарської діяльності з постачання електричної енергії споживачу, виданої на підставі постанови НКРЕКП № 2 від 11.01.2022 в особі директора Войтенка Олега Вікторовича, що діє на підставі Статуту, з однієї Сторони, та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(далі – Споживач), в особі __________________________________, який діє на підставі ________________________________________, з іншої Сторони, разом — Сторони, а кожен окремо — Сторона, уклали даний Договір про постачання електричної енергії споживачу, надалі іменується – Договір, про таке:</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numPr>
          <w:ilvl w:val="0"/>
          <w:numId w:val="2"/>
        </w:numPr>
        <w:tabs>
          <w:tab w:val="left" w:leader="none" w:pos="4510"/>
        </w:tabs>
        <w:ind w:left="4510" w:hanging="240"/>
        <w:jc w:val="left"/>
        <w:rPr>
          <w:sz w:val="22"/>
          <w:szCs w:val="22"/>
        </w:rPr>
      </w:pPr>
      <w:r w:rsidDel="00000000" w:rsidR="00000000" w:rsidRPr="00000000">
        <w:rPr>
          <w:sz w:val="22"/>
          <w:szCs w:val="22"/>
          <w:rtl w:val="0"/>
        </w:rPr>
        <w:t xml:space="preserve">ЗАГАЛЬНІ ПОЛОЖЕННЯ</w:t>
      </w:r>
    </w:p>
    <w:p w:rsidR="00000000" w:rsidDel="00000000" w:rsidP="00000000" w:rsidRDefault="00000000" w:rsidRPr="00000000" w14:paraId="0000000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64"/>
        </w:tabs>
        <w:spacing w:after="0" w:before="0" w:line="240" w:lineRule="auto"/>
        <w:ind w:left="427" w:right="14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Цей Договір встановлює порядок та умови постачання електричної енергії як товарної продукції Споживачу Постачальником електричної енергії.</w:t>
      </w:r>
    </w:p>
    <w:p w:rsidR="00000000" w:rsidDel="00000000" w:rsidP="00000000" w:rsidRDefault="00000000" w:rsidRPr="00000000" w14:paraId="0000000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43"/>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rsidR="00000000" w:rsidDel="00000000" w:rsidP="00000000" w:rsidRDefault="00000000" w:rsidRPr="00000000" w14:paraId="0000000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2"/>
        </w:tabs>
        <w:spacing w:after="0" w:before="0" w:line="240" w:lineRule="auto"/>
        <w:ind w:left="427" w:right="13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Терміни, що використовуються в цьому Договорі, використовуються в розумінні Закону України "Про ринок електричної енергії" та ПРРЕЕ.</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numPr>
          <w:ilvl w:val="0"/>
          <w:numId w:val="2"/>
        </w:numPr>
        <w:tabs>
          <w:tab w:val="left" w:leader="none" w:pos="4690"/>
        </w:tabs>
        <w:ind w:left="4690" w:hanging="240"/>
        <w:jc w:val="left"/>
        <w:rPr>
          <w:sz w:val="22"/>
          <w:szCs w:val="22"/>
        </w:rPr>
      </w:pPr>
      <w:r w:rsidDel="00000000" w:rsidR="00000000" w:rsidRPr="00000000">
        <w:rPr>
          <w:sz w:val="22"/>
          <w:szCs w:val="22"/>
          <w:rtl w:val="0"/>
        </w:rPr>
        <w:t xml:space="preserve">ПРЕДМЕТ ДОГОВОРУ</w:t>
      </w:r>
    </w:p>
    <w:p w:rsidR="00000000" w:rsidDel="00000000" w:rsidP="00000000" w:rsidRDefault="00000000" w:rsidRPr="00000000" w14:paraId="000000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86"/>
        </w:tabs>
        <w:spacing w:after="0" w:before="0" w:line="240" w:lineRule="auto"/>
        <w:ind w:left="427" w:right="14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цим Договором Постачальник продає електричну енергію Споживачу для забезпечення потреб об’єктів Споживача, а Споживач оплачує Постачальнику вартість використаної (купованої) електричної енергії (далі — Товар).</w:t>
      </w:r>
    </w:p>
    <w:p w:rsidR="00000000" w:rsidDel="00000000" w:rsidP="00000000" w:rsidRDefault="00000000" w:rsidRPr="00000000" w14:paraId="000000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00"/>
        </w:tabs>
        <w:spacing w:after="0" w:before="1" w:line="240" w:lineRule="auto"/>
        <w:ind w:left="427" w:right="13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Код предмета закупівлі за цим Договором за ДК 021:2015: 09310000-5 "Електрична енергія".</w:t>
      </w:r>
    </w:p>
    <w:p w:rsidR="00000000" w:rsidDel="00000000" w:rsidP="00000000" w:rsidRDefault="00000000" w:rsidRPr="00000000" w14:paraId="000000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00"/>
        </w:tabs>
        <w:spacing w:after="0" w:before="0" w:line="240" w:lineRule="auto"/>
        <w:ind w:left="427" w:right="14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Обов’язковою умовою для постачання електричної енергії Споживачу є наявність у Споживача чинного договору про надання послуг з розподілу, на підставі якого Споживач набуває право отримувати послугу з розподілу електричної енергії.</w:t>
      </w:r>
    </w:p>
    <w:p w:rsidR="00000000" w:rsidDel="00000000" w:rsidP="00000000" w:rsidRDefault="00000000" w:rsidRPr="00000000" w14:paraId="0000001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69"/>
        </w:tabs>
        <w:spacing w:after="0" w:before="0" w:line="240" w:lineRule="auto"/>
        <w:ind w:left="427" w:right="141"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Підписанням цього Договору Постачальник підтверджує, що має всі необхідні ліцензії та дозволи на постачання Товару за цим Договором, а також зобов’язується забезпечити дійсність таких ліцензій (дозволів) на весь строк дії Договору.</w:t>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555" w:right="0" w:hanging="4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Період постачання електричної енергії за Договором: з _____________ по _______________.</w:t>
      </w:r>
    </w:p>
    <w:p w:rsidR="00000000" w:rsidDel="00000000" w:rsidP="00000000" w:rsidRDefault="00000000" w:rsidRPr="00000000" w14:paraId="00000013">
      <w:pPr>
        <w:pStyle w:val="Heading2"/>
        <w:numPr>
          <w:ilvl w:val="0"/>
          <w:numId w:val="2"/>
        </w:numPr>
        <w:tabs>
          <w:tab w:val="left" w:leader="none" w:pos="4618"/>
        </w:tabs>
        <w:spacing w:before="274" w:lineRule="auto"/>
        <w:ind w:left="4618" w:hanging="240"/>
        <w:jc w:val="left"/>
        <w:rPr>
          <w:sz w:val="22"/>
          <w:szCs w:val="22"/>
        </w:rPr>
      </w:pPr>
      <w:r w:rsidDel="00000000" w:rsidR="00000000" w:rsidRPr="00000000">
        <w:rPr>
          <w:sz w:val="22"/>
          <w:szCs w:val="22"/>
          <w:rtl w:val="0"/>
        </w:rPr>
        <w:t xml:space="preserve">УМОВИ ПОСТАЧАННЯ</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3"/>
        </w:tabs>
        <w:spacing w:after="0" w:before="0" w:line="240" w:lineRule="auto"/>
        <w:ind w:left="427" w:right="13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Постачання електричної енергії Споживачу здійснюється Постачальником на підставі поданої Споживачем заявки (далі — Заявка, примірна форма наведена у додатку 2), яка має містити: інформацію щодо об’єкта (об’єктів) постачання електричної енергії, в тому числі найменування об’єкта (за наявності), адреса тощо, їхні EIC коди, відомості щодо строку (періоду) постачання електричної енергії (в тому числі дату початку постачання) за кожним об’єктом Споживача, відомості щодо погодинного споживання електричної енергії об’єктами Споживча (за наявності).</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3"/>
        </w:tabs>
        <w:spacing w:after="0" w:before="0" w:line="240" w:lineRule="auto"/>
        <w:ind w:left="427" w:right="143" w:firstLine="708"/>
        <w:jc w:val="both"/>
        <w:rPr/>
        <w:sectPr>
          <w:pgSz w:h="16850" w:w="11910" w:orient="portrait"/>
          <w:pgMar w:bottom="284" w:top="1060" w:left="425" w:right="708" w:header="708" w:footer="708"/>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Об’єкти постачання електричної енергії Споживача розташовані на території України (окрім тимчасово окупованих територій) та визначаються у Заявках Споживача. Постачальник зобов’язаний здійснити постачання електричної енергії по всіх визначених у Заявці Споживача об’єктах. Перелік операторів системи розподілу, до яких під’єднані Об’єкти Споживача та в межах</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427" w:right="14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яких Споживачем можуть надаватись Постачальнику Заявки, визначені в додатку 1 до цього Договору.</w:t>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427" w:right="141"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Споживач подає Заявку постачальнику не пізніше ніж за 21 календарний день до початку розрахункового періоду (місяця постачання).</w:t>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73"/>
        </w:tabs>
        <w:spacing w:after="0" w:before="1" w:line="240" w:lineRule="auto"/>
        <w:ind w:left="427" w:right="143"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Споживач зобов’язаний здійснювати коригування обсягів поданої Заявки (у разі зміни цих обсягів) шляхом подання відповідної скоригованої Заявки мінімум 3 рази на місяць: до 7 числа, до 17 числа та до 25 числа розрахункового періоду (місяця постачання). Коригування Заявки може відбуватись частіше, якщо це погоджено з постачальником.</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66"/>
        </w:tabs>
        <w:spacing w:after="0" w:before="0" w:line="240" w:lineRule="auto"/>
        <w:ind w:left="427" w:right="137"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Заявки/скориговані Заявки подаються Споживачем шляхом відправлення електронного листа  на  електронну  пошту  Постачальника  та/або  шляхом  надсиланням  оригіналу Заявки / скоригованої Заявки в паперовому вигляді на адресу Постачальника та/або передачі повноважному представнику Постачальника, що підтверджується власноручним підписом такого представника.</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64"/>
        </w:tabs>
        <w:spacing w:after="0" w:before="0" w:line="240" w:lineRule="auto"/>
        <w:ind w:left="427" w:right="137"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Заявки/скориговані Заявки Споживача, направлені електронним листом зі сканкопіями, вважаються отриманими Постачальником з дати направлення вказаних документів Споживачем.</w:t>
      </w:r>
    </w:p>
    <w:p w:rsidR="00000000" w:rsidDel="00000000" w:rsidP="00000000" w:rsidRDefault="00000000" w:rsidRPr="00000000" w14:paraId="0000001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73"/>
        </w:tabs>
        <w:spacing w:after="0" w:before="0" w:line="240" w:lineRule="auto"/>
        <w:ind w:left="427" w:right="13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випадку направлення Заявки/скоригованої Заявки декількома з перелічених у цьому Договорі способів, датою отримання Постачальником Заявки Споживача вважається найбільш рання дата отримання Заявки.</w:t>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0"/>
        </w:tabs>
        <w:spacing w:after="0" w:before="0"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Заявка / скоригована Заявка є невід’ємною частиною цього Договору. Електронні адреси та адреси для листування зазначені Сторонами у розділі "Місцезнаходження та банківські реквізити Сторін" цього Договору.</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2"/>
        <w:numPr>
          <w:ilvl w:val="0"/>
          <w:numId w:val="2"/>
        </w:numPr>
        <w:tabs>
          <w:tab w:val="left" w:leader="none" w:pos="3158"/>
        </w:tabs>
        <w:spacing w:before="1" w:lineRule="auto"/>
        <w:ind w:left="3158" w:hanging="240"/>
        <w:jc w:val="left"/>
        <w:rPr>
          <w:sz w:val="22"/>
          <w:szCs w:val="22"/>
        </w:rPr>
      </w:pPr>
      <w:r w:rsidDel="00000000" w:rsidR="00000000" w:rsidRPr="00000000">
        <w:rPr>
          <w:sz w:val="22"/>
          <w:szCs w:val="22"/>
          <w:rtl w:val="0"/>
        </w:rPr>
        <w:t xml:space="preserve">ЯКІСТЬ ПОСТАЧАННЯ ЕЛЕКТРИЧНОЇ ЕНЕРГІЇ</w: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29"/>
        </w:tabs>
        <w:spacing w:after="0" w:before="0" w:line="240" w:lineRule="auto"/>
        <w:ind w:left="427" w:right="141"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забезпечення безперервного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21"/>
        </w:tabs>
        <w:spacing w:after="0" w:before="0" w:line="240" w:lineRule="auto"/>
        <w:ind w:left="427" w:right="13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Якість електричної енергії, що постачається Споживачу, має відповідати вимогам, встановленим чинним законодавством України, національними стандартами України, іншими нормативно-технічними документами, в тому числі чинним Державним стандартом України ДСТУ EN 50160:2023 "Характеристики напруги електропостачання в електричних мережах загальної призначеності" (EN 50160:2022, IDT), що був затверджений наказом від 04.12.2023 № 330 "Про прийняття національних стандартів, скасування національних стандартів, змін та поправок до них".</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427" w:right="137"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зобов’язується забезпечити комерційну якість послуг передачі електричної енергії, які надаються Споживачу за цим Договором,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00000" w:rsidDel="00000000" w:rsidP="00000000" w:rsidRDefault="00000000" w:rsidRPr="00000000" w14:paraId="0000002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0"/>
        </w:tabs>
        <w:spacing w:after="0" w:before="1" w:line="240" w:lineRule="auto"/>
        <w:ind w:left="427" w:right="139"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Споживач має право на отримання компенсації за недотримання показників комерційної якості надання послуг та поставленої електричної енергії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їхні розміри.</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2"/>
        <w:numPr>
          <w:ilvl w:val="0"/>
          <w:numId w:val="2"/>
        </w:numPr>
        <w:tabs>
          <w:tab w:val="left" w:leader="none" w:pos="2275"/>
        </w:tabs>
        <w:ind w:left="2275" w:hanging="240"/>
        <w:jc w:val="left"/>
        <w:rPr>
          <w:sz w:val="22"/>
          <w:szCs w:val="22"/>
        </w:rPr>
      </w:pPr>
      <w:r w:rsidDel="00000000" w:rsidR="00000000" w:rsidRPr="00000000">
        <w:rPr>
          <w:sz w:val="22"/>
          <w:szCs w:val="22"/>
          <w:rtl w:val="0"/>
        </w:rPr>
        <w:t xml:space="preserve">ЦІНА, ПОРЯДОК ОБЛІКУ ТА ОПЛАТИ ЕЛЕКТРИЧНОЇ ЕНЕРГІЇ</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9"/>
          <w:tab w:val="left" w:leader="none" w:pos="9144"/>
        </w:tabs>
        <w:spacing w:after="0" w:before="0" w:line="240" w:lineRule="auto"/>
        <w:ind w:left="1559" w:right="0" w:hanging="424.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Орієнтовна загальна ціна Товару (сума цього Договору) складає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грн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прописом</w:t>
      </w:r>
      <w:r w:rsidDel="00000000" w:rsidR="00000000" w:rsidRPr="00000000">
        <w:rPr>
          <w:rtl w:val="0"/>
        </w:rPr>
      </w:r>
    </w:p>
    <w:p w:rsidR="00000000" w:rsidDel="00000000" w:rsidP="00000000" w:rsidRDefault="00000000" w:rsidRPr="00000000" w14:paraId="00000026">
      <w:pPr>
        <w:tabs>
          <w:tab w:val="left" w:leader="none" w:pos="5518"/>
        </w:tabs>
        <w:ind w:left="427" w:firstLine="0"/>
        <w:jc w:val="both"/>
        <w:rPr/>
      </w:pPr>
      <w:r w:rsidDel="00000000" w:rsidR="00000000" w:rsidRPr="00000000">
        <w:rPr>
          <w:u w:val="single"/>
          <w:rtl w:val="0"/>
        </w:rPr>
        <w:t xml:space="preserve">    </w:t>
      </w:r>
      <w:r w:rsidDel="00000000" w:rsidR="00000000" w:rsidRPr="00000000">
        <w:rPr>
          <w:rtl w:val="0"/>
        </w:rPr>
        <w:t xml:space="preserve">), у т.ч. ПДВ </w:t>
      </w:r>
      <w:r w:rsidDel="00000000" w:rsidR="00000000" w:rsidRPr="00000000">
        <w:rPr>
          <w:u w:val="single"/>
          <w:rtl w:val="0"/>
        </w:rPr>
        <w:t xml:space="preserve">    </w:t>
      </w:r>
      <w:r w:rsidDel="00000000" w:rsidR="00000000" w:rsidRPr="00000000">
        <w:rPr>
          <w:rtl w:val="0"/>
        </w:rPr>
        <w:t xml:space="preserve">грн (</w:t>
      </w:r>
      <w:r w:rsidDel="00000000" w:rsidR="00000000" w:rsidRPr="00000000">
        <w:rPr>
          <w:i w:val="1"/>
          <w:rtl w:val="0"/>
        </w:rPr>
        <w:t xml:space="preserve">прописом </w:t>
      </w:r>
      <w:r w:rsidDel="00000000" w:rsidR="00000000" w:rsidRPr="00000000">
        <w:rPr>
          <w:u w:val="single"/>
          <w:rtl w:val="0"/>
        </w:rPr>
        <w:tab/>
      </w:r>
      <w:r w:rsidDel="00000000" w:rsidR="00000000" w:rsidRPr="00000000">
        <w:rPr>
          <w:rtl w:val="0"/>
        </w:rPr>
        <w:t xml:space="preserve">).</w:t>
      </w:r>
    </w:p>
    <w:p w:rsidR="00000000" w:rsidDel="00000000" w:rsidP="00000000" w:rsidRDefault="00000000" w:rsidRPr="00000000" w14:paraId="0000002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41"/>
        </w:tabs>
        <w:spacing w:after="0" w:before="0" w:line="240" w:lineRule="auto"/>
        <w:ind w:left="427" w:right="141" w:firstLine="708"/>
        <w:jc w:val="both"/>
        <w:rPr/>
        <w:sectPr>
          <w:headerReference r:id="rId7" w:type="default"/>
          <w:type w:val="nextPage"/>
          <w:pgSz w:h="16850" w:w="11910" w:orient="portrait"/>
          <w:pgMar w:bottom="280" w:top="1060" w:left="425" w:right="708" w:header="717" w:footer="0"/>
          <w:pgNumType w:start="2"/>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Споживач має можливість укладати додаткові угоди щодо зміни загальної суми Договору у випадку, якщо під час укладення Договору було визначено недостатню суму для закупівлі електроенергії на період з ___________________року по __________________ року.</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2"/>
        </w:tabs>
        <w:spacing w:after="0" w:before="198" w:line="240" w:lineRule="auto"/>
        <w:ind w:left="427" w:right="141"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Ціна Товару включає в себе вартість послуг з передачі електричної енергії, які необхідні для виконання цього Договору, вартість додаткових послуг (прибуток Постачальника), і всі витрати Постачальника.</w:t>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95"/>
        </w:tabs>
        <w:spacing w:after="0" w:before="1" w:line="240" w:lineRule="auto"/>
        <w:ind w:left="427" w:right="139"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Ціна Товару та цього Договору не включає вартість послуг з розподілу електричної енергії, технічного обслуговування, комерційного обліку. Вказані послуги оплачуються Споживачем самостійно.</w:t>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66"/>
        </w:tabs>
        <w:spacing w:after="0" w:before="0" w:line="240" w:lineRule="auto"/>
        <w:ind w:left="427" w:right="136"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за цим Договором не має права вимагати від Споживача будь-якої іншої плати, що не визначена цим Договором.</w:t>
      </w:r>
    </w:p>
    <w:p w:rsidR="00000000" w:rsidDel="00000000" w:rsidP="00000000" w:rsidRDefault="00000000" w:rsidRPr="00000000" w14:paraId="0000002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61"/>
        </w:tabs>
        <w:spacing w:after="0" w:before="0" w:line="240" w:lineRule="auto"/>
        <w:ind w:left="427" w:right="13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Обсяг споживання Товару по кожному об’єкту споживання Споживача визначається на підставі даних комерційного обліку. Організація порядку здійснення комерційного обліку споживання електричної енергії Споживачем здійснюється відповідно до вимог Кодексу комерційного обліку електричної енергії, затвердженого постановою Національної комісії, що здійснює державне регулювання у сферах енергетики та комунальних послуг, від 14.03.2018 № 311, та інших нормативно-правових актів України.</w:t>
      </w:r>
    </w:p>
    <w:p w:rsidR="00000000" w:rsidDel="00000000" w:rsidP="00000000" w:rsidRDefault="00000000" w:rsidRPr="00000000" w14:paraId="0000002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17"/>
        </w:tabs>
        <w:spacing w:after="0" w:before="0" w:line="240" w:lineRule="auto"/>
        <w:ind w:left="427" w:right="14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Розрахунковим періодом за цим Договором є календарний місяць, протягом якого Споживачу здійснювалось постачання електричної енергії згідно з поданими Заявками. Заявки Споживача можуть передбачати замовлення на постачання електричної енергії лише в межах одного календарного місяця.</w:t>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95"/>
        </w:tabs>
        <w:spacing w:after="0" w:before="0" w:line="240" w:lineRule="auto"/>
        <w:ind w:left="427" w:right="138"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Оплата обсягів споживання електричної енергії здійснюється згідно з додатком 1 до цього Договору наступними етапами:</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before="1" w:lineRule="auto"/>
        <w:ind w:left="1135" w:firstLine="0"/>
        <w:jc w:val="both"/>
        <w:rPr>
          <w:b w:val="1"/>
          <w:i w:val="1"/>
        </w:rPr>
      </w:pPr>
      <w:r w:rsidDel="00000000" w:rsidR="00000000" w:rsidRPr="00000000">
        <w:rPr>
          <w:b w:val="1"/>
          <w:i w:val="1"/>
          <w:rtl w:val="0"/>
        </w:rPr>
        <w:t xml:space="preserve">Оплата обсягів споживання електричної енергії (Поетапна оплата):</w:t>
      </w:r>
    </w:p>
    <w:p w:rsidR="00000000" w:rsidDel="00000000" w:rsidP="00000000" w:rsidRDefault="00000000" w:rsidRPr="00000000" w14:paraId="0000003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828"/>
        </w:tabs>
        <w:spacing w:after="0" w:before="0" w:line="240" w:lineRule="auto"/>
        <w:ind w:left="427" w:right="14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 ціни прогнозованих (заявлених) обсягів споживання електричної енергії у розрахунковому періоді оплачується не пізніше, ніж за 5 календарних днів до дати початку розрахункового періоду.</w:t>
      </w:r>
    </w:p>
    <w:p w:rsidR="00000000" w:rsidDel="00000000" w:rsidP="00000000" w:rsidRDefault="00000000" w:rsidRPr="00000000" w14:paraId="00000031">
      <w:pPr>
        <w:ind w:left="427" w:right="139" w:firstLine="708"/>
        <w:jc w:val="both"/>
        <w:rPr/>
      </w:pPr>
      <w:bookmarkStart w:colFirst="0" w:colLast="0" w:name="_heading=h.4tmvtdvi876b" w:id="0"/>
      <w:bookmarkEnd w:id="0"/>
      <w:r w:rsidDel="00000000" w:rsidR="00000000" w:rsidRPr="00000000">
        <w:rPr>
          <w:rtl w:val="0"/>
        </w:rPr>
        <w:t xml:space="preserve">Розмір попередньої оплати визначається на підставі прогнозованих (заявлених) обсягів споживання електричної енергії за розрахунковий період, а у разі відсутності прогнозованих (заявлених) обсягів — за обсягом фактичного споживання електричної енергії попереднього розрахункового періоду, що передує даті видачі рахунку.</w:t>
      </w:r>
    </w:p>
    <w:p w:rsidR="00000000" w:rsidDel="00000000" w:rsidP="00000000" w:rsidRDefault="00000000" w:rsidRPr="00000000" w14:paraId="00000032">
      <w:pPr>
        <w:spacing w:line="480" w:lineRule="auto"/>
        <w:ind w:left="1135" w:right="996" w:firstLine="0"/>
        <w:jc w:val="both"/>
        <w:rPr/>
      </w:pPr>
      <w:r w:rsidDel="00000000" w:rsidR="00000000" w:rsidRPr="00000000">
        <w:rPr>
          <w:rtl w:val="0"/>
        </w:rPr>
        <w:t xml:space="preserve">Розрахунок даної попередньої оплати (Впр) здійснюється за наступною формулою: Впр=Vп × Ц прог., грн/кВт·год (без ПДВ), де</w:t>
      </w:r>
    </w:p>
    <w:p w:rsidR="00000000" w:rsidDel="00000000" w:rsidP="00000000" w:rsidRDefault="00000000" w:rsidRPr="00000000" w14:paraId="00000033">
      <w:pPr>
        <w:ind w:left="427" w:right="141" w:firstLine="708"/>
        <w:jc w:val="both"/>
        <w:rPr/>
      </w:pPr>
      <w:r w:rsidDel="00000000" w:rsidR="00000000" w:rsidRPr="00000000">
        <w:rPr>
          <w:rtl w:val="0"/>
        </w:rPr>
        <w:t xml:space="preserve">Vп — заявлений плановий обсяг постачання електричної енергії у відповідному розрахунковому періоді, кВт·год;</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ind w:left="427" w:right="136" w:firstLine="708"/>
        <w:jc w:val="both"/>
        <w:rPr/>
      </w:pPr>
      <w:r w:rsidDel="00000000" w:rsidR="00000000" w:rsidRPr="00000000">
        <w:rPr>
          <w:rtl w:val="0"/>
        </w:rPr>
        <w:t xml:space="preserve">Ц прог. — прогнозована оптова ринкова ціна на електричну енергію , яка для першого місяця постачання електричної енергії дорівнює ціні у Договорі, а саме (ЦРДН ОЕС сер. За__________</w:t>
      </w:r>
      <w:r w:rsidDel="00000000" w:rsidR="00000000" w:rsidRPr="00000000">
        <w:rPr>
          <w:color w:val="000000"/>
          <w:rtl w:val="0"/>
        </w:rPr>
        <w:t xml:space="preserve"> 202</w:t>
      </w:r>
      <w:r w:rsidDel="00000000" w:rsidR="00000000" w:rsidRPr="00000000">
        <w:rPr>
          <w:rtl w:val="0"/>
        </w:rPr>
        <w:t xml:space="preserve">___</w:t>
      </w:r>
      <w:r w:rsidDel="00000000" w:rsidR="00000000" w:rsidRPr="00000000">
        <w:rPr>
          <w:color w:val="000000"/>
          <w:rtl w:val="0"/>
        </w:rPr>
        <w:t xml:space="preserve"> року + тариф за послуги з передачі + вартість додаткових послуг постачальника), а для наступних розрахункових періодів — фактична ціна реалізації електричної енергії у місяці, що був за місяць перед розрахунковим, грн/кВт·год (без ПДВ).</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828"/>
        </w:tabs>
        <w:spacing w:after="0" w:before="1" w:line="240" w:lineRule="auto"/>
        <w:ind w:left="427" w:right="134"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 ціни прогнозованих (заявлених) обсягів споживання електричної енергії у розрахунковому періоді оплачується не пізніше 15-го числа розрахункового місяця (місяця, в якому здійснюється поставка).</w:t>
      </w:r>
    </w:p>
    <w:p w:rsidR="00000000" w:rsidDel="00000000" w:rsidP="00000000" w:rsidRDefault="00000000" w:rsidRPr="00000000" w14:paraId="0000003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737"/>
        </w:tabs>
        <w:spacing w:after="0" w:before="0" w:line="240" w:lineRule="auto"/>
        <w:ind w:left="427" w:right="137"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Остаточний розрахунок у розмірі 50 % за поставлену електричну енергію Споживач здійснює згідно з виставленим Постачальником рахунком на оплату, на підставі підписаного Сторонами Акта приймання-передачі електричної енергії, до 25 числа місяця, наступного за звітним, шляхом оплати залишку вартості спожитої електричної енергії, з урахуванням платежів, здійснених відповідно до п. 5.8.1 та п. 5.8.2 Договору.</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1" w:line="240" w:lineRule="auto"/>
        <w:ind w:left="405" w:right="140" w:firstLine="72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разі порушення Споживачем строків оплати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відповідно до умов Договору впродовж</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7" w:right="13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50" w:w="11910" w:orient="portrait"/>
          <w:pgMar w:bottom="280" w:top="1060" w:left="425" w:right="708" w:header="717"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(двох) послідовних місяців, Постачальник має право змінити складову договірної ціни,</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427" w:right="13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попередньо повідомивши Споживача за 15 днів до застосування змін, а саме Вартість додаткових послуг (прибуток Постачальника) збільшується на 0,10 грн та обчислюється за формулою:</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587.000000000000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Вартість додаткових послуг (прибуток Постачальника) є позитивною (плюс) 0,10 грн (Вартість додаткових послуг (прибуток Постачальника)) + 0,10 грн = (плюс) 0,20 грн.</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 w:right="136"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дотримання Споживачем строків своєчасної оплати відповідно до умов Договору протягом 2 (двох) послідовних місяців, Постачальник зобов’язаний змінити складову договірної ціни, а саме Вартість додаткових послуг (прибуток Постачальника) до рівня договірної зазначеної в Додатку 1.</w:t>
      </w:r>
    </w:p>
    <w:p w:rsidR="00000000" w:rsidDel="00000000" w:rsidP="00000000" w:rsidRDefault="00000000" w:rsidRPr="00000000" w14:paraId="0000003D">
      <w:pPr>
        <w:pStyle w:val="Heading2"/>
        <w:numPr>
          <w:ilvl w:val="0"/>
          <w:numId w:val="2"/>
        </w:numPr>
        <w:tabs>
          <w:tab w:val="left" w:leader="none" w:pos="3783"/>
        </w:tabs>
        <w:ind w:left="3783" w:hanging="240"/>
        <w:jc w:val="left"/>
        <w:rPr>
          <w:sz w:val="22"/>
          <w:szCs w:val="22"/>
        </w:rPr>
      </w:pPr>
      <w:r w:rsidDel="00000000" w:rsidR="00000000" w:rsidRPr="00000000">
        <w:rPr>
          <w:sz w:val="22"/>
          <w:szCs w:val="22"/>
          <w:rtl w:val="0"/>
        </w:rPr>
        <w:t xml:space="preserve">ПРАВА ТА ОБОВ’ЯЗКИ СПОЖИВАЧА</w:t>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555" w:right="0" w:hanging="4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Споживач має право:</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94"/>
        </w:tabs>
        <w:spacing w:after="0" w:before="0" w:line="240" w:lineRule="auto"/>
        <w:ind w:left="1394" w:right="0" w:hanging="259.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отримувати електричну енергію на умовах, зазначених у цьому Договорі;</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98"/>
        </w:tabs>
        <w:spacing w:after="0" w:before="0" w:line="240" w:lineRule="auto"/>
        <w:ind w:left="427" w:right="137"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купувати електричну енергію із забезпеченням рівня якості комерційних послуг, відповідно до вимог чинних стандартів якості надання послуг, затверджених Регулятором, а також на отримання компенсації за порушення таких вимог, розмір якої визначається у затвердженому Регулятором порядку та публікується офіційному вебсайті Постачальника;</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83"/>
        </w:tabs>
        <w:spacing w:after="0" w:before="1"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12"/>
        </w:tabs>
        <w:spacing w:after="0" w:before="0" w:line="240" w:lineRule="auto"/>
        <w:ind w:left="427" w:right="143"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безоплатно отримувати інформацію про обсяги та інші параметри власного споживання електричної енергії;</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5"/>
        </w:tabs>
        <w:spacing w:after="0" w:before="0" w:line="240" w:lineRule="auto"/>
        <w:ind w:left="427" w:right="139"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звертатися до Постачальника для вирішення будь-яких питань, пов’язаних з виконанням цього Договору;</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79"/>
        </w:tabs>
        <w:spacing w:after="0" w:before="0" w:line="240" w:lineRule="auto"/>
        <w:ind w:left="427" w:right="136"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вимагати від Постачальника пояснень щодо отриманих рахунків/Актів приймання- передачі електричної енергії і у випадку незгоди з порядком розрахунків або заявленими обсягами споживання електричної енергії вимагати проведення звіряння розрахункових даних та/або оскаржувати їх в установленому цим Договором та чинним законодавством порядку;</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94"/>
        </w:tabs>
        <w:spacing w:after="0" w:before="0" w:line="240" w:lineRule="auto"/>
        <w:ind w:left="1394" w:right="0" w:hanging="259.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проводити звіряння фактичних розрахунків, з підписанням відповідного акта;</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65"/>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1"/>
        </w:tabs>
        <w:spacing w:after="0" w:before="0" w:line="240" w:lineRule="auto"/>
        <w:ind w:left="427" w:right="143"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80"/>
        </w:tabs>
        <w:spacing w:after="0" w:before="1" w:line="240" w:lineRule="auto"/>
        <w:ind w:left="427" w:right="138"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змінити електропостачальника у будь-який момент часу шляхом укладання нового договору про постачання електричної енергії.</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9"/>
        </w:tabs>
        <w:spacing w:after="0" w:before="0" w:line="240" w:lineRule="auto"/>
        <w:ind w:left="427" w:right="13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достроково розірвати Договір в односторонньому порядку без укладання додаткової угоди у разі невиконання або неналежного виконання зобов’язань Постачальником, повідомивши його про це у строк за 10 (десять) календарних днів до дати розірвання, шляхом направлення письмового повідомлення на адресу Постачальника із зазначенням дати розірвання Договору. </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379.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інші права, передбачені чинним законодавством і цим Договором.</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555" w:right="0" w:hanging="4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Споживач зобов’язується:</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07"/>
        </w:tabs>
        <w:spacing w:after="0" w:before="0" w:line="240" w:lineRule="auto"/>
        <w:ind w:left="427" w:right="144" w:firstLine="708"/>
        <w:jc w:val="both"/>
        <w:rPr/>
        <w:sectPr>
          <w:type w:val="nextPage"/>
          <w:pgSz w:h="16850" w:w="11910" w:orient="portrait"/>
          <w:pgMar w:bottom="280" w:top="1060" w:left="425" w:right="708" w:header="717"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забезпечувати своєчасну та повну оплату спожитої електричної енергії згідно з умовами цього Договору;</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00"/>
        </w:tabs>
        <w:spacing w:after="0" w:before="198"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02"/>
        </w:tabs>
        <w:spacing w:after="0" w:before="1" w:line="240" w:lineRule="auto"/>
        <w:ind w:left="427" w:right="143"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09"/>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виконувати інші обов’язки, покладені на Споживача чинним законодавством та/або цим Договором.</w:t>
      </w:r>
    </w:p>
    <w:p w:rsidR="00000000" w:rsidDel="00000000" w:rsidP="00000000" w:rsidRDefault="00000000" w:rsidRPr="00000000" w14:paraId="00000051">
      <w:pPr>
        <w:pStyle w:val="Heading2"/>
        <w:numPr>
          <w:ilvl w:val="0"/>
          <w:numId w:val="2"/>
        </w:numPr>
        <w:tabs>
          <w:tab w:val="left" w:leader="none" w:pos="3585"/>
        </w:tabs>
        <w:spacing w:before="276" w:lineRule="auto"/>
        <w:ind w:left="3585" w:hanging="240"/>
        <w:jc w:val="left"/>
        <w:rPr>
          <w:sz w:val="22"/>
          <w:szCs w:val="22"/>
        </w:rPr>
      </w:pPr>
      <w:r w:rsidDel="00000000" w:rsidR="00000000" w:rsidRPr="00000000">
        <w:rPr>
          <w:sz w:val="22"/>
          <w:szCs w:val="22"/>
          <w:rtl w:val="0"/>
        </w:rPr>
        <w:t xml:space="preserve">ПРАВА І ОБОВ’ЯЗКИ ПОСТАЧАЛЬНИКА</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555"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має право:</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394"/>
        </w:tabs>
        <w:spacing w:after="0" w:before="0" w:line="240" w:lineRule="auto"/>
        <w:ind w:left="1394" w:right="0" w:hanging="259.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отримувати від Споживача плату за поставлену електричну енергію;</w:t>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24"/>
        </w:tabs>
        <w:spacing w:after="0" w:before="0" w:line="240" w:lineRule="auto"/>
        <w:ind w:left="427" w:right="14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3"/>
        </w:tabs>
        <w:spacing w:after="0" w:before="0" w:line="240" w:lineRule="auto"/>
        <w:ind w:left="427" w:right="146"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проводити разом зі Споживачем звіряння фактично використаних обсягів електричної енергії з підписанням відповідного акта;</w:t>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3"/>
        </w:tabs>
        <w:spacing w:after="0" w:before="0" w:line="240" w:lineRule="auto"/>
        <w:ind w:left="427" w:right="146"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ініціювати припинення постачання електричної енергії Споживачу у порядку та на умовах, визначених цим Договором та чинним законодавством;</w:t>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3"/>
        </w:tabs>
        <w:spacing w:after="0" w:before="0" w:line="240" w:lineRule="auto"/>
        <w:ind w:left="427" w:right="146"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w:t>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35"/>
        </w:tabs>
        <w:spacing w:after="0" w:before="0" w:line="240" w:lineRule="auto"/>
        <w:ind w:left="567" w:right="0" w:firstLine="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достроково розірвати Договір в односторонньому порядку без укладання додаткової угоди у разі невиконання або неналежного виконання зобов’язань Споживачем, повідомивши його про це у строк за 21 (двадцять один) календарний день до дати розірвання, шляхом направлення письмового повідомлення на адресу Постачальника із зазначенням дати розірвання Договору. </w:t>
      </w:r>
    </w:p>
    <w:p w:rsidR="00000000" w:rsidDel="00000000" w:rsidP="00000000" w:rsidRDefault="00000000" w:rsidRPr="00000000" w14:paraId="000000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394"/>
        </w:tabs>
        <w:spacing w:after="0" w:before="0" w:line="240" w:lineRule="auto"/>
        <w:ind w:left="1394" w:right="0" w:hanging="259.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інші права, передбачені чинним законодавством і цим Договором.</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555" w:right="0" w:hanging="42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зобов’язується:</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86"/>
        </w:tabs>
        <w:spacing w:after="0" w:before="0"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забезпечувати належну якість надання послуг з постачання електричної енергії відповідно до вимог чинного законодавства та цього Договору;</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12"/>
        </w:tabs>
        <w:spacing w:after="0" w:before="1"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умовах, визначених цим Договором та чинним законодавством, надавати Споживачу Акти приймання-передачі електричної енергії та рахунки на оплату за поставлену електричну енергію;</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78"/>
        </w:tabs>
        <w:spacing w:after="0" w:before="0" w:line="240" w:lineRule="auto"/>
        <w:ind w:left="427" w:right="139"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повідомляти Споживачу інформацію, яка стосується взаємовідносин Сторін або може бути корисною для Споживача, шляхом направлення відповідної інформації:</w:t>
      </w:r>
    </w:p>
    <w:p w:rsidR="00000000" w:rsidDel="00000000" w:rsidP="00000000" w:rsidRDefault="00000000" w:rsidRPr="00000000" w14:paraId="0000005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73"/>
        </w:tabs>
        <w:spacing w:after="0" w:before="0" w:line="240" w:lineRule="auto"/>
        <w:ind w:left="1273" w:right="0" w:hanging="137.99999999999997"/>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через особистий кабінет на своєму офіційному сайті у мережі Інтернет;</w:t>
      </w:r>
    </w:p>
    <w:p w:rsidR="00000000" w:rsidDel="00000000" w:rsidP="00000000" w:rsidRDefault="00000000" w:rsidRPr="00000000" w14:paraId="0000006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73"/>
        </w:tabs>
        <w:spacing w:after="0" w:before="0" w:line="240" w:lineRule="auto"/>
        <w:ind w:left="1273" w:right="0" w:hanging="137.99999999999997"/>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засобами електронного зв’язку на електронну адресу, вказану у Договорі;</w:t>
      </w:r>
    </w:p>
    <w:p w:rsidR="00000000" w:rsidDel="00000000" w:rsidP="00000000" w:rsidRDefault="00000000" w:rsidRPr="00000000" w14:paraId="0000006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73"/>
        </w:tabs>
        <w:spacing w:after="0" w:before="0" w:line="240" w:lineRule="auto"/>
        <w:ind w:left="1273" w:right="0" w:hanging="137.99999999999997"/>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СМС-повідомленням на номер, зазначений у Договорі;</w:t>
      </w:r>
    </w:p>
    <w:p w:rsidR="00000000" w:rsidDel="00000000" w:rsidP="00000000" w:rsidRDefault="00000000" w:rsidRPr="00000000" w14:paraId="000000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73"/>
        </w:tabs>
        <w:spacing w:after="0" w:before="0" w:line="240" w:lineRule="auto"/>
        <w:ind w:left="1273" w:right="0" w:hanging="137.99999999999997"/>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засобами поштового зв’язку;</w:t>
      </w:r>
    </w:p>
    <w:p w:rsidR="00000000" w:rsidDel="00000000" w:rsidP="00000000" w:rsidRDefault="00000000" w:rsidRPr="00000000" w14:paraId="000000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73"/>
        </w:tabs>
        <w:spacing w:after="0" w:before="0" w:line="240" w:lineRule="auto"/>
        <w:ind w:left="1273" w:right="0" w:hanging="137.99999999999997"/>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рахунках на оплату електричної енергії;</w:t>
      </w:r>
    </w:p>
    <w:p w:rsidR="00000000" w:rsidDel="00000000" w:rsidP="00000000" w:rsidRDefault="00000000" w:rsidRPr="00000000" w14:paraId="0000006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73"/>
        </w:tabs>
        <w:spacing w:after="0" w:before="0" w:line="240" w:lineRule="auto"/>
        <w:ind w:left="1273" w:right="0" w:hanging="137.99999999999997"/>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іншими способами;</w:t>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96"/>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приймати оплату за цим Договором будь-яким способом, що передбачений цим Договором;</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94"/>
        </w:tabs>
        <w:spacing w:after="0" w:before="0" w:line="240" w:lineRule="auto"/>
        <w:ind w:left="1394" w:right="0" w:hanging="259.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проводити оплату послуг з передачі електричної енергії оператору системи;</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94"/>
        </w:tabs>
        <w:spacing w:after="0" w:before="1" w:line="240" w:lineRule="auto"/>
        <w:ind w:left="1394" w:right="0" w:hanging="259.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розглядати в установленому законодавством порядку звернення Споживача;</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12"/>
        </w:tabs>
        <w:spacing w:after="0" w:before="0" w:line="240" w:lineRule="auto"/>
        <w:ind w:left="427" w:right="136"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94"/>
        </w:tabs>
        <w:spacing w:after="0" w:before="0" w:line="240" w:lineRule="auto"/>
        <w:ind w:left="1394" w:right="0" w:hanging="259.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забезпечувати конфіденційність даних, отриманих від Споживача;</w:t>
      </w:r>
    </w:p>
    <w:p w:rsidR="00000000" w:rsidDel="00000000" w:rsidP="00000000" w:rsidRDefault="00000000" w:rsidRPr="00000000" w14:paraId="0000006A">
      <w:pPr>
        <w:pStyle w:val="Heading2"/>
        <w:numPr>
          <w:ilvl w:val="0"/>
          <w:numId w:val="2"/>
        </w:numPr>
        <w:tabs>
          <w:tab w:val="left" w:leader="none" w:pos="1471"/>
        </w:tabs>
        <w:spacing w:before="276" w:lineRule="auto"/>
        <w:ind w:left="1471" w:hanging="240"/>
        <w:jc w:val="left"/>
        <w:rPr>
          <w:sz w:val="22"/>
          <w:szCs w:val="22"/>
        </w:rPr>
      </w:pPr>
      <w:r w:rsidDel="00000000" w:rsidR="00000000" w:rsidRPr="00000000">
        <w:rPr>
          <w:sz w:val="22"/>
          <w:szCs w:val="22"/>
          <w:rtl w:val="0"/>
        </w:rPr>
        <w:t xml:space="preserve">ПОРЯДОК ПРИПИНЕННЯ ТА ВІДНОВЛЕННЯ ПОСТАЧАННЯ ЕЛЕКТРИЧНОЇ</w:t>
      </w:r>
    </w:p>
    <w:p w:rsidR="00000000" w:rsidDel="00000000" w:rsidP="00000000" w:rsidRDefault="00000000" w:rsidRPr="00000000" w14:paraId="0000006B">
      <w:pPr>
        <w:ind w:left="5033" w:firstLine="0"/>
        <w:rPr>
          <w:b w:val="1"/>
        </w:rPr>
      </w:pPr>
      <w:r w:rsidDel="00000000" w:rsidR="00000000" w:rsidRPr="00000000">
        <w:rPr>
          <w:b w:val="1"/>
          <w:rtl w:val="0"/>
        </w:rPr>
        <w:t xml:space="preserve">ЕНЕРГІЇ</w:t>
      </w:r>
    </w:p>
    <w:p w:rsidR="00000000" w:rsidDel="00000000" w:rsidP="00000000" w:rsidRDefault="00000000" w:rsidRPr="00000000" w14:paraId="000000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95"/>
        </w:tabs>
        <w:spacing w:after="0" w:before="0"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має право звернутися до оператора системи розподілу з вимогою про відключення об’єкта Споживача від електропостачання у випадку порушення Споживачем строків оплати за цим Договором понад 7 (сім) календарних днів, у тому числі порушення строків оплати за графіком погашення заборгованості.</w:t>
      </w:r>
    </w:p>
    <w:p w:rsidR="00000000" w:rsidDel="00000000" w:rsidP="00000000" w:rsidRDefault="00000000" w:rsidRPr="00000000" w14:paraId="0000006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74"/>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Припинення електропостачання не звільняє Споживача від обов’язку сплатити заборгованість Постачальнику за цим Договором.</w:t>
      </w:r>
    </w:p>
    <w:p w:rsidR="00000000" w:rsidDel="00000000" w:rsidP="00000000" w:rsidRDefault="00000000" w:rsidRPr="00000000" w14:paraId="000000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66"/>
        </w:tabs>
        <w:spacing w:after="0" w:before="0" w:line="240" w:lineRule="auto"/>
        <w:ind w:left="427" w:right="14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п 8.5 — 8.6 цього Договору.</w:t>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427" w:right="14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звертається до оператора системи розподілу самостійно.</w:t>
      </w:r>
    </w:p>
    <w:p w:rsidR="00000000" w:rsidDel="00000000" w:rsidP="00000000" w:rsidRDefault="00000000" w:rsidRPr="00000000" w14:paraId="000000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47"/>
        </w:tabs>
        <w:spacing w:after="0" w:before="1" w:line="240" w:lineRule="auto"/>
        <w:ind w:left="427" w:right="135"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разі виникнення у Споживача заборгованості за електричну енергію за цим Договором Споживач може звернутися до Постачальника із заявою про складення графіка погашення заборгованості на строк не більше 12 місяців. Графік погашення заборгованості оформляється окремим двостороннім документом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31"/>
        </w:tabs>
        <w:spacing w:after="0" w:before="0" w:line="240" w:lineRule="auto"/>
        <w:ind w:left="427" w:right="14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62"/>
        </w:tabs>
        <w:spacing w:after="0" w:before="0"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Постачання електричної енергії Споживачу може бути тимчасово припинено у виняткових випадках, зокрема для проведення планових робіт, пов’язаних з ремонтом устаткування та/або підключенням електроустановок нових споживачів тощо.</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2"/>
        <w:numPr>
          <w:ilvl w:val="0"/>
          <w:numId w:val="2"/>
        </w:numPr>
        <w:tabs>
          <w:tab w:val="left" w:leader="none" w:pos="4253"/>
        </w:tabs>
        <w:ind w:left="4253" w:hanging="240"/>
        <w:jc w:val="left"/>
        <w:rPr>
          <w:sz w:val="22"/>
          <w:szCs w:val="22"/>
        </w:rPr>
      </w:pPr>
      <w:r w:rsidDel="00000000" w:rsidR="00000000" w:rsidRPr="00000000">
        <w:rPr>
          <w:sz w:val="22"/>
          <w:szCs w:val="22"/>
          <w:rtl w:val="0"/>
        </w:rPr>
        <w:t xml:space="preserve">ВІДПОВІДАЛЬНІСТЬ СТОРІН</w:t>
      </w:r>
    </w:p>
    <w:p w:rsidR="00000000" w:rsidDel="00000000" w:rsidP="00000000" w:rsidRDefault="00000000" w:rsidRPr="00000000" w14:paraId="0000007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9"/>
        </w:tabs>
        <w:spacing w:after="0" w:before="0" w:line="240" w:lineRule="auto"/>
        <w:ind w:left="427" w:right="148"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000000" w:rsidDel="00000000" w:rsidP="00000000" w:rsidRDefault="00000000" w:rsidRPr="00000000" w14:paraId="000000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559"/>
        </w:tabs>
        <w:spacing w:after="0" w:before="0" w:line="259" w:lineRule="auto"/>
        <w:ind w:left="427"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має право вимагати від Споживача відшкодування збитків, а Споживач відшкодовує збитки, понесені Постачальником, у випадку якщо такі збитки завдані діями чи бездіяльністю Споживача в межах виконання даного Договору.</w:t>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559"/>
        </w:tabs>
        <w:spacing w:after="0" w:before="0" w:line="259" w:lineRule="auto"/>
        <w:ind w:left="427"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ОСР (ОСП).</w:t>
      </w:r>
    </w:p>
    <w:p w:rsidR="00000000" w:rsidDel="00000000" w:rsidP="00000000" w:rsidRDefault="00000000" w:rsidRPr="00000000" w14:paraId="000000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559"/>
        </w:tabs>
        <w:spacing w:after="0" w:before="0" w:line="259" w:lineRule="auto"/>
        <w:ind w:left="427"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Порядок документального підтвердження порушень умов цього Договору, а також відшкодування збитків встановлюється ПРРЕЕ.</w:t>
      </w:r>
    </w:p>
    <w:p w:rsidR="00000000" w:rsidDel="00000000" w:rsidP="00000000" w:rsidRDefault="00000000" w:rsidRPr="00000000" w14:paraId="0000007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59"/>
        </w:tabs>
        <w:spacing w:after="0" w:before="0" w:line="240" w:lineRule="auto"/>
        <w:ind w:left="427"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порушення Споживачем грошових зобов’язань (умов та строків розрахунків), Споживач сплачує на користь Постачальника, крім суми заборгованості з урахуванням встановленого індексу інфляції та трьох відсотків річних за весь час прострочення, - пеню за кожний день прострочення у розмірі подвійної облікової ставки НБУ, що діяла у період, за який сплачується пеня від суми простроченого платежу, а у разі прострочення платежу на строк понад 10 календарних днів – додатково штраф у розмірі 5% (п’ять відсотків) від суми простроченого платежу. Сплата пені та штрафу не звільняє Споживача від обов’язку сплатити прострочену заборгованість Постачальнику.  </w:t>
      </w:r>
    </w:p>
    <w:p w:rsidR="00000000" w:rsidDel="00000000" w:rsidP="00000000" w:rsidRDefault="00000000" w:rsidRPr="00000000" w14:paraId="0000007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8"/>
        </w:tabs>
        <w:spacing w:after="0" w:before="1" w:line="240" w:lineRule="auto"/>
        <w:ind w:left="427" w:right="136"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випадку порушення Постачальником строків поставки електричної енергії згідно з наданою Споживачем Заявкою, з Постачальника стягується неустойка у розмірі 0,1 відсотка вартості непоставленої/несвоєчасно поставленої електричної енергії, а за прострочення понад тридцять днів додатково стягується штраф у розмірі 5 % вказаної вартості.</w:t>
      </w:r>
    </w:p>
    <w:p w:rsidR="00000000" w:rsidDel="00000000" w:rsidP="00000000" w:rsidRDefault="00000000" w:rsidRPr="00000000" w14:paraId="0000007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8"/>
          <w:tab w:val="left" w:leader="none" w:pos="1643"/>
        </w:tabs>
        <w:spacing w:after="0" w:before="0"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відшкодовує Споживачу збитки, понесені Споживачем у зв’язку з припиненням постачання електричної енергії Споживачу оператором системи розподілу на виконання неправомірного доручення Постачальника в порядку та в обсязі, визначеному чинним законодавством України.</w:t>
      </w:r>
    </w:p>
    <w:p w:rsidR="00000000" w:rsidDel="00000000" w:rsidP="00000000" w:rsidRDefault="00000000" w:rsidRPr="00000000" w14:paraId="000000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8"/>
        </w:tabs>
        <w:spacing w:after="0" w:before="0" w:line="240" w:lineRule="auto"/>
        <w:ind w:left="427"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не несе відповідальності у вигляді відшкодування збитків, сплати неустойки та будь-яких інших санкцій при використанні даних оператора системи розподілу для здійснення комерційних розрахунків зі Споживачем.</w:t>
      </w:r>
    </w:p>
    <w:p w:rsidR="00000000" w:rsidDel="00000000" w:rsidP="00000000" w:rsidRDefault="00000000" w:rsidRPr="00000000" w14:paraId="000000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8"/>
          <w:tab w:val="left" w:leader="none" w:pos="1624"/>
        </w:tabs>
        <w:spacing w:after="0" w:before="1" w:line="240" w:lineRule="auto"/>
        <w:ind w:left="427" w:right="144" w:firstLine="708"/>
        <w:jc w:val="both"/>
        <w:rPr/>
        <w:sectPr>
          <w:type w:val="nextPage"/>
          <w:pgSz w:h="16850" w:w="11910" w:orient="portrait"/>
          <w:pgMar w:bottom="280" w:top="1060" w:left="425" w:right="708" w:header="717"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Сплата штрафних санкцій не звільняє Сторони від виконання зобов’язань за цим Договором.</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2"/>
        <w:numPr>
          <w:ilvl w:val="0"/>
          <w:numId w:val="2"/>
        </w:numPr>
        <w:tabs>
          <w:tab w:val="left" w:leader="none" w:pos="3254"/>
        </w:tabs>
        <w:ind w:left="3254" w:hanging="360"/>
        <w:jc w:val="left"/>
        <w:rPr>
          <w:sz w:val="22"/>
          <w:szCs w:val="22"/>
        </w:rPr>
      </w:pPr>
      <w:r w:rsidDel="00000000" w:rsidR="00000000" w:rsidRPr="00000000">
        <w:rPr>
          <w:sz w:val="22"/>
          <w:szCs w:val="22"/>
          <w:rtl w:val="0"/>
        </w:rPr>
        <w:t xml:space="preserve">ПОРЯДОК ЗМІНИ ЕЛЕКТРОПОСТАЧАЛЬНИКА</w:t>
      </w:r>
    </w:p>
    <w:p w:rsidR="00000000" w:rsidDel="00000000" w:rsidP="00000000" w:rsidRDefault="00000000" w:rsidRPr="00000000" w14:paraId="0000008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68"/>
        </w:tabs>
        <w:spacing w:after="0" w:before="0" w:line="240" w:lineRule="auto"/>
        <w:ind w:left="427" w:right="139"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та повідомити Постачальника про свій намір не менше ніж за 21 день до закінчення розрахункового періоду, вказавши дату або строки, в які буде відбуватися така зміна (початок дії нового договору про постачання електричної енергії).</w:t>
      </w:r>
    </w:p>
    <w:p w:rsidR="00000000" w:rsidDel="00000000" w:rsidP="00000000" w:rsidRDefault="00000000" w:rsidRPr="00000000" w14:paraId="0000008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65"/>
        </w:tabs>
        <w:spacing w:after="0" w:before="1" w:line="240" w:lineRule="auto"/>
        <w:ind w:left="427" w:right="143"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Зміна постачальника електричної енергії здійснюється згідно з порядком, встановленим ПРРЕЕ.</w:t>
      </w:r>
    </w:p>
    <w:p w:rsidR="00000000" w:rsidDel="00000000" w:rsidP="00000000" w:rsidRDefault="00000000" w:rsidRPr="00000000" w14:paraId="0000008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65"/>
        </w:tabs>
        <w:spacing w:after="0" w:before="0" w:line="240" w:lineRule="auto"/>
        <w:ind w:left="427" w:right="14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Зміна постачальника електричної енергії не може мати наслідком стягнення зі Споживача будь-яких штрафних санкцій, забезпечення, збитків тощо.</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2"/>
        <w:numPr>
          <w:ilvl w:val="0"/>
          <w:numId w:val="2"/>
        </w:numPr>
        <w:tabs>
          <w:tab w:val="left" w:leader="none" w:pos="4059"/>
        </w:tabs>
        <w:ind w:left="4059" w:hanging="360"/>
        <w:jc w:val="left"/>
        <w:rPr>
          <w:sz w:val="22"/>
          <w:szCs w:val="22"/>
        </w:rPr>
      </w:pPr>
      <w:r w:rsidDel="00000000" w:rsidR="00000000" w:rsidRPr="00000000">
        <w:rPr>
          <w:sz w:val="22"/>
          <w:szCs w:val="22"/>
          <w:rtl w:val="0"/>
        </w:rPr>
        <w:t xml:space="preserve">ПОРЯДОК РОЗВ’ЯЗАННЯ СПОРІВ</w:t>
      </w:r>
    </w:p>
    <w:p w:rsidR="00000000" w:rsidDel="00000000" w:rsidP="00000000" w:rsidRDefault="00000000" w:rsidRPr="00000000" w14:paraId="0000008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63"/>
        </w:tabs>
        <w:spacing w:after="0" w:before="0" w:line="240" w:lineRule="auto"/>
        <w:ind w:left="427" w:right="134"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Спори та розбіжності, що можуть виникнути із виконання умов цього Договору, можуть (зокрема, але не виключно) бути вирішені шляхом переговорів між Сторонами, зокрема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 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12.03.2009 № 299 (із змінами, далі - Положення про ІКЦ).</w:t>
      </w:r>
    </w:p>
    <w:p w:rsidR="00000000" w:rsidDel="00000000" w:rsidP="00000000" w:rsidRDefault="00000000" w:rsidRPr="00000000" w14:paraId="0000008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91"/>
        </w:tabs>
        <w:spacing w:after="0" w:before="1" w:line="240" w:lineRule="auto"/>
        <w:ind w:left="427" w:right="142"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 час вирішення спорів Сторони мають керуватися порядком врегулювання спорів, встановленим ПРРЕЕ та Положенням про ІКЦ.</w:t>
      </w:r>
    </w:p>
    <w:p w:rsidR="00000000" w:rsidDel="00000000" w:rsidP="00000000" w:rsidRDefault="00000000" w:rsidRPr="00000000" w14:paraId="0000008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65"/>
        </w:tabs>
        <w:spacing w:after="0" w:before="0" w:line="240" w:lineRule="auto"/>
        <w:ind w:left="427" w:right="137"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разі недосягнення між Сторонами згоди шляхом проведення переговорів чи неотримання Споживачем у встановлені чинним законодавством України строки відповіді Постачальника,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 або до суду (за вибором Споживача).</w:t>
      </w:r>
    </w:p>
    <w:p w:rsidR="00000000" w:rsidDel="00000000" w:rsidP="00000000" w:rsidRDefault="00000000" w:rsidRPr="00000000" w14:paraId="0000008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93"/>
        </w:tabs>
        <w:spacing w:after="0" w:before="0" w:line="240" w:lineRule="auto"/>
        <w:ind w:left="427" w:right="141"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pStyle w:val="Heading2"/>
        <w:numPr>
          <w:ilvl w:val="0"/>
          <w:numId w:val="2"/>
        </w:numPr>
        <w:tabs>
          <w:tab w:val="left" w:leader="none" w:pos="5182"/>
        </w:tabs>
        <w:ind w:left="5182" w:hanging="360"/>
        <w:jc w:val="left"/>
        <w:rPr>
          <w:sz w:val="22"/>
          <w:szCs w:val="22"/>
        </w:rPr>
      </w:pPr>
      <w:r w:rsidDel="00000000" w:rsidR="00000000" w:rsidRPr="00000000">
        <w:rPr>
          <w:sz w:val="22"/>
          <w:szCs w:val="22"/>
          <w:rtl w:val="0"/>
        </w:rPr>
        <w:t xml:space="preserve">ФОРС-МАЖОР</w:t>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63"/>
        </w:tabs>
        <w:spacing w:after="0" w:before="0" w:line="240" w:lineRule="auto"/>
        <w:ind w:left="427" w:right="136"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Сторони цього Договору звільняються від відповідальності за невиконання або неналежне виконання зобов’язань у разі виникнення обставин непереборної сили (далі — обставини непереборної сили), які не існували під час укладання Договору, виникли поза волею Сторін (аварія, катастрофа, стихійні природні явища надзвичайної сили, ембарго, блокади, епідемія, війна тощо), якщо ці обставини вплинули на виконання цього Договору. Чинний в Україні воєнний стан і наявні пов’язані з ним обмеження самі собою не є обставинами непереборної сили.</w:t>
      </w:r>
    </w:p>
    <w:p w:rsidR="00000000" w:rsidDel="00000000" w:rsidP="00000000" w:rsidRDefault="00000000" w:rsidRPr="00000000" w14:paraId="0000008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60"/>
        </w:tabs>
        <w:spacing w:after="0" w:before="1" w:line="240" w:lineRule="auto"/>
        <w:ind w:left="427" w:right="138"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Сторона, яка не може виконувати зобов’язання за цим Договором унаслідок дії обставин непереборної сили, повинна повідомити іншій Стороні про їхнє настання/припинення і досягти домовленості щодо продовження строків виконання зобов’язань або припинення дії Договору. Дія обставин непереборної сили підтверджується довідкою (сертифікатом) Торгово-промислової палати чи документом іншого компетентного органу, що уповноважений посвідчувати обставини непереборної сили відповідно до чинного законодавства України.</w:t>
      </w:r>
    </w:p>
    <w:p w:rsidR="00000000" w:rsidDel="00000000" w:rsidP="00000000" w:rsidRDefault="00000000" w:rsidRPr="00000000" w14:paraId="0000008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91"/>
        </w:tabs>
        <w:spacing w:after="0" w:before="0" w:line="240" w:lineRule="auto"/>
        <w:ind w:left="427" w:right="139" w:firstLine="708"/>
        <w:jc w:val="both"/>
        <w:rPr/>
        <w:sectPr>
          <w:type w:val="nextPage"/>
          <w:pgSz w:h="16850" w:w="11910" w:orient="portrait"/>
          <w:pgMar w:bottom="280" w:top="1060" w:left="425" w:right="708" w:header="717"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обставини непереборної сили будуть продовжуватися більше 3 (трьох) місяців, кожна із Сторін в односторонньому порядку має право розірвати цей Договір без укладання додаткової угоди, повідомивши (письмово) іншу Сторону за 20 (двадцять) днів до його розірвання, шляхом направлення письмового повідомлення на адресу іншої Сторони із зазначенням дати розірвання Договору.</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2"/>
        <w:numPr>
          <w:ilvl w:val="0"/>
          <w:numId w:val="2"/>
        </w:numPr>
        <w:tabs>
          <w:tab w:val="left" w:leader="none" w:pos="3684"/>
        </w:tabs>
        <w:ind w:left="3684" w:hanging="360"/>
        <w:jc w:val="left"/>
        <w:rPr>
          <w:sz w:val="22"/>
          <w:szCs w:val="22"/>
        </w:rPr>
      </w:pPr>
      <w:r w:rsidDel="00000000" w:rsidR="00000000" w:rsidRPr="00000000">
        <w:rPr>
          <w:sz w:val="22"/>
          <w:szCs w:val="22"/>
          <w:rtl w:val="0"/>
        </w:rPr>
        <w:t xml:space="preserve">СТРОК ДІЇ ДОГОВОРУ ТА ІНШІ УМОВИ</w:t>
      </w:r>
    </w:p>
    <w:p w:rsidR="00000000" w:rsidDel="00000000" w:rsidP="00000000" w:rsidRDefault="00000000" w:rsidRPr="00000000" w14:paraId="0000009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Договір набирає чинності з моменту підписання Сторонами, скріплення печатками Сторін (за наявності) і діє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 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року включно, але в будь-якому випадку до повного виконання Сторонами своїх зобов’язань у частині розрахунків.</w:t>
      </w:r>
    </w:p>
    <w:p w:rsidR="00000000" w:rsidDel="00000000" w:rsidP="00000000" w:rsidRDefault="00000000" w:rsidRPr="00000000" w14:paraId="0000009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Постачальник має право достроково розірвати цей Договір, повідомивши Споживача про це за 21 день до очікуваної дати розірвання, у випадках якщо:</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7" w:right="14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 Споживач не здійснив розрахунок за постачання електричної енергії згідно з умовами Договору, за умови, що Постачальник здійснив попередження Споживачу про можливе розірвання цього Договору;</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7" w:right="14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7" w:right="14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 відсутня економічна вигода від подальшого виконання умов договору, що неминуче призведе до збитків цієї Сторони. </w:t>
      </w:r>
    </w:p>
    <w:p w:rsidR="00000000" w:rsidDel="00000000" w:rsidP="00000000" w:rsidRDefault="00000000" w:rsidRPr="00000000" w14:paraId="00000095">
      <w:pPr>
        <w:tabs>
          <w:tab w:val="left" w:leader="none" w:pos="427"/>
        </w:tabs>
        <w:ind w:right="140"/>
        <w:rPr/>
      </w:pPr>
      <w:r w:rsidDel="00000000" w:rsidR="00000000" w:rsidRPr="00000000">
        <w:rPr>
          <w:rtl w:val="0"/>
        </w:rPr>
        <w:t xml:space="preserve"> </w:t>
        <w:tab/>
        <w:t xml:space="preserve"> </w:t>
        <w:tab/>
        <w:t xml:space="preserve">Дія цього Договору також припиняється в таких випадках:</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 w:right="14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 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 w:right="14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 одну із сторін у встановленому законом порядку визнано банкрутом.</w:t>
      </w:r>
    </w:p>
    <w:p w:rsidR="00000000" w:rsidDel="00000000" w:rsidP="00000000" w:rsidRDefault="00000000" w:rsidRPr="00000000" w14:paraId="00000098">
      <w:pPr>
        <w:ind w:left="426" w:right="140" w:firstLine="141"/>
        <w:jc w:val="both"/>
        <w:rPr/>
      </w:pPr>
      <w:r w:rsidDel="00000000" w:rsidR="00000000" w:rsidRPr="00000000">
        <w:rPr>
          <w:rtl w:val="0"/>
        </w:rPr>
        <w:tab/>
        <w:tab/>
      </w:r>
    </w:p>
    <w:p w:rsidR="00000000" w:rsidDel="00000000" w:rsidP="00000000" w:rsidRDefault="00000000" w:rsidRPr="00000000" w14:paraId="0000009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4"/>
        </w:tabs>
        <w:spacing w:after="0" w:before="0" w:line="240" w:lineRule="auto"/>
        <w:ind w:left="427" w:right="140"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Обмін інформацією між Сторонами та всі інші повідомлення за цим Договором направляються Сторонами одна одній шляхом відправлення електронного листа на електронну пошту та/або шляхом надсиланням оригіналу документа в паперовому вигляді на адресу Сторони та/або передачі повноважному представнику Сторони, що підтверджується власноручним підписом такого представника.</w:t>
      </w:r>
    </w:p>
    <w:p w:rsidR="00000000" w:rsidDel="00000000" w:rsidP="00000000" w:rsidRDefault="00000000" w:rsidRPr="00000000" w14:paraId="000000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65"/>
        </w:tabs>
        <w:spacing w:after="0" w:before="0" w:line="240" w:lineRule="auto"/>
        <w:ind w:left="427" w:right="137"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Сторони погодилися, що будь-які матеріали, інформація та будь-які відомості, що стали відомі в процесі виконання зобов’язань за Договором, є конфіденційними і не можуть передаватися третім особам без попередньої згоди іншої Сторони, крім випадків, передбачених чинним законодавством України.</w:t>
      </w:r>
    </w:p>
    <w:p w:rsidR="00000000" w:rsidDel="00000000" w:rsidP="00000000" w:rsidRDefault="00000000" w:rsidRPr="00000000" w14:paraId="0000009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81"/>
        </w:tabs>
        <w:spacing w:after="0" w:before="1" w:line="240" w:lineRule="auto"/>
        <w:ind w:left="427" w:right="136"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Жодна зі Сторін не вправі передавати свої права та обов’язки за цим Договором будь- якій третій стороні без письмової згоди іншої Сторони.</w:t>
      </w:r>
    </w:p>
    <w:p w:rsidR="00000000" w:rsidDel="00000000" w:rsidP="00000000" w:rsidRDefault="00000000" w:rsidRPr="00000000" w14:paraId="0000009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s>
        <w:spacing w:after="0" w:before="0" w:line="240" w:lineRule="auto"/>
        <w:ind w:left="427" w:right="143" w:firstLine="708"/>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Визнання недійсним окремого положення Договору не тягне за собою визнання недійсним цього Договору в цілому.</w:t>
      </w:r>
    </w:p>
    <w:p w:rsidR="00000000" w:rsidDel="00000000" w:rsidP="00000000" w:rsidRDefault="00000000" w:rsidRPr="00000000" w14:paraId="0000009D">
      <w:pPr>
        <w:pStyle w:val="Heading2"/>
        <w:numPr>
          <w:ilvl w:val="0"/>
          <w:numId w:val="2"/>
        </w:numPr>
        <w:tabs>
          <w:tab w:val="left" w:leader="none" w:pos="5463"/>
        </w:tabs>
        <w:ind w:left="5463" w:hanging="360"/>
        <w:jc w:val="left"/>
        <w:rPr>
          <w:sz w:val="22"/>
          <w:szCs w:val="22"/>
        </w:rPr>
      </w:pPr>
      <w:r w:rsidDel="00000000" w:rsidR="00000000" w:rsidRPr="00000000">
        <w:rPr>
          <w:sz w:val="22"/>
          <w:szCs w:val="22"/>
          <w:rtl w:val="0"/>
        </w:rPr>
        <w:t xml:space="preserve">ДОДАТКИ</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27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Невід’ємною частиною цього Договору є:</w:t>
      </w:r>
    </w:p>
    <w:p w:rsidR="00000000" w:rsidDel="00000000" w:rsidP="00000000" w:rsidRDefault="00000000" w:rsidRPr="00000000" w14:paraId="0000009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0"/>
        </w:tabs>
        <w:spacing w:after="0" w:before="0" w:line="240" w:lineRule="auto"/>
        <w:ind w:left="710" w:right="0" w:hanging="28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Додаток 1: Комерційна пропозиція Постачальника (Договірна ціна)</w:t>
      </w:r>
    </w:p>
    <w:p w:rsidR="00000000" w:rsidDel="00000000" w:rsidP="00000000" w:rsidRDefault="00000000" w:rsidRPr="00000000" w14:paraId="000000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0"/>
        </w:tabs>
        <w:spacing w:after="0" w:before="0" w:line="240" w:lineRule="auto"/>
        <w:ind w:left="710" w:right="0" w:hanging="28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Додаток 2: Примірна форма Заявки на постачання електричної енергії Споживачу</w:t>
      </w:r>
    </w:p>
    <w:p w:rsidR="00000000" w:rsidDel="00000000" w:rsidP="00000000" w:rsidRDefault="00000000" w:rsidRPr="00000000" w14:paraId="000000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0"/>
        </w:tabs>
        <w:spacing w:after="0" w:before="0" w:line="240" w:lineRule="auto"/>
        <w:ind w:left="710" w:right="0" w:hanging="283"/>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Додаток 3: Заява - приєднання</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2"/>
        <w:numPr>
          <w:ilvl w:val="0"/>
          <w:numId w:val="2"/>
        </w:numPr>
        <w:tabs>
          <w:tab w:val="left" w:leader="none" w:pos="2441"/>
        </w:tabs>
        <w:ind w:left="2441" w:hanging="360"/>
        <w:jc w:val="left"/>
        <w:rPr>
          <w:sz w:val="22"/>
          <w:szCs w:val="22"/>
        </w:rPr>
      </w:pPr>
      <w:r w:rsidDel="00000000" w:rsidR="00000000" w:rsidRPr="00000000">
        <w:rPr>
          <w:sz w:val="22"/>
          <w:szCs w:val="22"/>
          <w:rtl w:val="0"/>
        </w:rPr>
        <w:t xml:space="preserve">МІСЦЕЗНАХОДЖЕННЯ ТА БАНКІВСЬКІ РЕКВІЗИТИ СТОРІН</w:t>
      </w:r>
    </w:p>
    <w:p w:rsidR="00000000" w:rsidDel="00000000" w:rsidP="00000000" w:rsidRDefault="00000000" w:rsidRPr="00000000" w14:paraId="000000A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19"/>
        </w:tabs>
        <w:spacing w:after="0" w:before="0" w:line="240" w:lineRule="auto"/>
        <w:ind w:left="427" w:right="136" w:firstLine="852"/>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Сторони зобов’язуються протягом 5 (п’яти) робочих днів письмово повідомляти одна одну у випадках зміни відомостей, вказаних в розділі 15 цього Договору, внесення змін до Договору в такому випадку не є обов’язковим, а у разі неповідомлення — несуть ризик настання пов’язаних із цим несприятливих наслідків.</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227.0"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00"/>
        <w:gridCol w:w="5327"/>
        <w:tblGridChange w:id="0">
          <w:tblGrid>
            <w:gridCol w:w="4900"/>
            <w:gridCol w:w="5327"/>
          </w:tblGrid>
        </w:tblGridChange>
      </w:tblGrid>
      <w:tr>
        <w:trPr>
          <w:cantSplit w:val="0"/>
          <w:tblHeader w:val="0"/>
        </w:trPr>
        <w:tc>
          <w:tcPr/>
          <w:p w:rsidR="00000000" w:rsidDel="00000000" w:rsidP="00000000" w:rsidRDefault="00000000" w:rsidRPr="00000000" w14:paraId="000000A6">
            <w:pPr>
              <w:ind w:left="-567" w:right="-307"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Постачальник:</w:t>
            </w:r>
          </w:p>
          <w:p w:rsidR="00000000" w:rsidDel="00000000" w:rsidP="00000000" w:rsidRDefault="00000000" w:rsidRPr="00000000" w14:paraId="000000A7">
            <w:pPr>
              <w:ind w:left="-567" w:right="-307"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ТОВ «ГЛОБАЛТРАНСЕНЕРДЖІ»</w:t>
            </w:r>
          </w:p>
          <w:p w:rsidR="00000000" w:rsidDel="00000000" w:rsidP="00000000" w:rsidRDefault="00000000" w:rsidRPr="00000000" w14:paraId="000000A8">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Юридична адреса: Україна, 04080, м. Київ, </w:t>
            </w:r>
          </w:p>
          <w:p w:rsidR="00000000" w:rsidDel="00000000" w:rsidP="00000000" w:rsidRDefault="00000000" w:rsidRPr="00000000" w14:paraId="000000A9">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вул. Костянтинівська, буд. 75, офіс 703</w:t>
            </w:r>
          </w:p>
          <w:p w:rsidR="00000000" w:rsidDel="00000000" w:rsidP="00000000" w:rsidRDefault="00000000" w:rsidRPr="00000000" w14:paraId="000000AA">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EIC код 62X969964263940J</w:t>
            </w:r>
          </w:p>
          <w:p w:rsidR="00000000" w:rsidDel="00000000" w:rsidP="00000000" w:rsidRDefault="00000000" w:rsidRPr="00000000" w14:paraId="000000AB">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рахунок зі спеціальним режимом використання </w:t>
            </w:r>
          </w:p>
          <w:p w:rsidR="00000000" w:rsidDel="00000000" w:rsidP="00000000" w:rsidRDefault="00000000" w:rsidRPr="00000000" w14:paraId="000000AC">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АТ «Ощадбанк»</w:t>
            </w:r>
          </w:p>
          <w:p w:rsidR="00000000" w:rsidDel="00000000" w:rsidP="00000000" w:rsidRDefault="00000000" w:rsidRPr="00000000" w14:paraId="000000AD">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UA933226690000026037300736341</w:t>
            </w:r>
          </w:p>
          <w:p w:rsidR="00000000" w:rsidDel="00000000" w:rsidP="00000000" w:rsidRDefault="00000000" w:rsidRPr="00000000" w14:paraId="000000AE">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МФО 322669</w:t>
            </w:r>
          </w:p>
          <w:p w:rsidR="00000000" w:rsidDel="00000000" w:rsidP="00000000" w:rsidRDefault="00000000" w:rsidRPr="00000000" w14:paraId="000000AF">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Код ЄДРПОУ 44488783 </w:t>
            </w:r>
          </w:p>
          <w:p w:rsidR="00000000" w:rsidDel="00000000" w:rsidP="00000000" w:rsidRDefault="00000000" w:rsidRPr="00000000" w14:paraId="000000B0">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ІПН 444887826568</w:t>
            </w:r>
          </w:p>
          <w:p w:rsidR="00000000" w:rsidDel="00000000" w:rsidP="00000000" w:rsidRDefault="00000000" w:rsidRPr="00000000" w14:paraId="000000B1">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office@gtenergy.com.ua</w:t>
            </w:r>
          </w:p>
          <w:p w:rsidR="00000000" w:rsidDel="00000000" w:rsidP="00000000" w:rsidRDefault="00000000" w:rsidRPr="00000000" w14:paraId="000000B2">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 +38(050)015-57-88, +38(063) 062-72-45</w:t>
            </w:r>
          </w:p>
          <w:p w:rsidR="00000000" w:rsidDel="00000000" w:rsidP="00000000" w:rsidRDefault="00000000" w:rsidRPr="00000000" w14:paraId="000000B3">
            <w:pPr>
              <w:ind w:left="-567" w:right="-30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сайті: www.gtenergy.com.ua</w:t>
            </w:r>
          </w:p>
          <w:p w:rsidR="00000000" w:rsidDel="00000000" w:rsidP="00000000" w:rsidRDefault="00000000" w:rsidRPr="00000000" w14:paraId="000000B4">
            <w:pPr>
              <w:ind w:left="-567" w:right="-307"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Директор</w:t>
            </w:r>
          </w:p>
          <w:p w:rsidR="00000000" w:rsidDel="00000000" w:rsidP="00000000" w:rsidRDefault="00000000" w:rsidRPr="00000000" w14:paraId="000000B5">
            <w:pPr>
              <w:ind w:left="-567" w:right="-307" w:firstLine="567"/>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ind w:left="-567" w:right="-307"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______________________Олег ВОЙТЕНКО</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м.п.</w:t>
            </w:r>
          </w:p>
        </w:tc>
        <w:tc>
          <w:tcPr/>
          <w:p w:rsidR="00000000" w:rsidDel="00000000" w:rsidP="00000000" w:rsidRDefault="00000000" w:rsidRPr="00000000" w14:paraId="000000B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Споживач:</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____________________________________</w:t>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50" w:w="11910" w:orient="portrait"/>
      <w:pgMar w:bottom="280" w:top="1060" w:left="425" w:right="708" w:header="71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3688016</wp:posOffset>
              </wp:positionH>
              <wp:positionV relativeFrom="page">
                <wp:posOffset>438043</wp:posOffset>
              </wp:positionV>
              <wp:extent cx="187325" cy="203835"/>
              <wp:effectExtent b="0" l="0" r="0" t="0"/>
              <wp:wrapNone/>
              <wp:docPr id="22" name=""/>
              <a:graphic>
                <a:graphicData uri="http://schemas.microsoft.com/office/word/2010/wordprocessingShape">
                  <wps:wsp>
                    <wps:cNvSpPr/>
                    <wps:cNvPr id="2" name="Shape 2"/>
                    <wps:spPr>
                      <a:xfrm>
                        <a:off x="5257100" y="3682845"/>
                        <a:ext cx="177800" cy="194310"/>
                      </a:xfrm>
                      <a:prstGeom prst="rect">
                        <a:avLst/>
                      </a:prstGeom>
                      <a:noFill/>
                      <a:ln>
                        <a:noFill/>
                      </a:ln>
                    </wps:spPr>
                    <wps:txbx>
                      <w:txbxContent>
                        <w:p w:rsidR="00000000" w:rsidDel="00000000" w:rsidP="00000000" w:rsidRDefault="00000000" w:rsidRPr="00000000">
                          <w:pPr>
                            <w:spacing w:after="0" w:before="10"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3688016</wp:posOffset>
              </wp:positionH>
              <wp:positionV relativeFrom="page">
                <wp:posOffset>438043</wp:posOffset>
              </wp:positionV>
              <wp:extent cx="187325" cy="203835"/>
              <wp:effectExtent b="0" l="0" r="0" t="0"/>
              <wp:wrapNone/>
              <wp:docPr id="2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87325" cy="2038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95" w:hanging="260"/>
      </w:pPr>
      <w:rPr>
        <w:rFonts w:ascii="Times New Roman" w:cs="Times New Roman" w:eastAsia="Times New Roman" w:hAnsi="Times New Roman"/>
        <w:b w:val="0"/>
        <w:i w:val="0"/>
        <w:sz w:val="24"/>
        <w:szCs w:val="24"/>
      </w:rPr>
    </w:lvl>
    <w:lvl w:ilvl="1">
      <w:start w:val="0"/>
      <w:numFmt w:val="bullet"/>
      <w:lvlText w:val="•"/>
      <w:lvlJc w:val="left"/>
      <w:pPr>
        <w:ind w:left="2337" w:hanging="260"/>
      </w:pPr>
      <w:rPr/>
    </w:lvl>
    <w:lvl w:ilvl="2">
      <w:start w:val="0"/>
      <w:numFmt w:val="bullet"/>
      <w:lvlText w:val="•"/>
      <w:lvlJc w:val="left"/>
      <w:pPr>
        <w:ind w:left="3274" w:hanging="260"/>
      </w:pPr>
      <w:rPr/>
    </w:lvl>
    <w:lvl w:ilvl="3">
      <w:start w:val="0"/>
      <w:numFmt w:val="bullet"/>
      <w:lvlText w:val="•"/>
      <w:lvlJc w:val="left"/>
      <w:pPr>
        <w:ind w:left="4212" w:hanging="260"/>
      </w:pPr>
      <w:rPr/>
    </w:lvl>
    <w:lvl w:ilvl="4">
      <w:start w:val="0"/>
      <w:numFmt w:val="bullet"/>
      <w:lvlText w:val="•"/>
      <w:lvlJc w:val="left"/>
      <w:pPr>
        <w:ind w:left="5149" w:hanging="260"/>
      </w:pPr>
      <w:rPr/>
    </w:lvl>
    <w:lvl w:ilvl="5">
      <w:start w:val="0"/>
      <w:numFmt w:val="bullet"/>
      <w:lvlText w:val="•"/>
      <w:lvlJc w:val="left"/>
      <w:pPr>
        <w:ind w:left="6086" w:hanging="260"/>
      </w:pPr>
      <w:rPr/>
    </w:lvl>
    <w:lvl w:ilvl="6">
      <w:start w:val="0"/>
      <w:numFmt w:val="bullet"/>
      <w:lvlText w:val="•"/>
      <w:lvlJc w:val="left"/>
      <w:pPr>
        <w:ind w:left="7024" w:hanging="260"/>
      </w:pPr>
      <w:rPr/>
    </w:lvl>
    <w:lvl w:ilvl="7">
      <w:start w:val="0"/>
      <w:numFmt w:val="bullet"/>
      <w:lvlText w:val="•"/>
      <w:lvlJc w:val="left"/>
      <w:pPr>
        <w:ind w:left="7961" w:hanging="260"/>
      </w:pPr>
      <w:rPr/>
    </w:lvl>
    <w:lvl w:ilvl="8">
      <w:start w:val="0"/>
      <w:numFmt w:val="bullet"/>
      <w:lvlText w:val="•"/>
      <w:lvlJc w:val="left"/>
      <w:pPr>
        <w:ind w:left="8898" w:hanging="260"/>
      </w:pPr>
      <w:rPr/>
    </w:lvl>
  </w:abstractNum>
  <w:abstractNum w:abstractNumId="2">
    <w:lvl w:ilvl="0">
      <w:start w:val="1"/>
      <w:numFmt w:val="decimal"/>
      <w:lvlText w:val="%1."/>
      <w:lvlJc w:val="left"/>
      <w:pPr>
        <w:ind w:left="4510" w:hanging="240"/>
      </w:pPr>
      <w:rPr>
        <w:rFonts w:ascii="Times New Roman" w:cs="Times New Roman" w:eastAsia="Times New Roman" w:hAnsi="Times New Roman"/>
        <w:b w:val="1"/>
        <w:i w:val="0"/>
        <w:sz w:val="24"/>
        <w:szCs w:val="24"/>
      </w:rPr>
    </w:lvl>
    <w:lvl w:ilvl="1">
      <w:start w:val="1"/>
      <w:numFmt w:val="decimal"/>
      <w:lvlText w:val="%1.%2."/>
      <w:lvlJc w:val="left"/>
      <w:pPr>
        <w:ind w:left="427" w:hanging="540"/>
      </w:pPr>
      <w:rPr/>
    </w:lvl>
    <w:lvl w:ilvl="2">
      <w:start w:val="1"/>
      <w:numFmt w:val="decimal"/>
      <w:lvlText w:val="%1.%2.%3."/>
      <w:lvlJc w:val="left"/>
      <w:pPr>
        <w:ind w:left="427" w:hanging="540"/>
      </w:pPr>
      <w:rPr>
        <w:rFonts w:ascii="Times New Roman" w:cs="Times New Roman" w:eastAsia="Times New Roman" w:hAnsi="Times New Roman"/>
        <w:b w:val="0"/>
        <w:i w:val="1"/>
        <w:sz w:val="24"/>
        <w:szCs w:val="24"/>
      </w:rPr>
    </w:lvl>
    <w:lvl w:ilvl="3">
      <w:start w:val="0"/>
      <w:numFmt w:val="bullet"/>
      <w:lvlText w:val="•"/>
      <w:lvlJc w:val="left"/>
      <w:pPr>
        <w:ind w:left="5301" w:hanging="540"/>
      </w:pPr>
      <w:rPr/>
    </w:lvl>
    <w:lvl w:ilvl="4">
      <w:start w:val="0"/>
      <w:numFmt w:val="bullet"/>
      <w:lvlText w:val="•"/>
      <w:lvlJc w:val="left"/>
      <w:pPr>
        <w:ind w:left="6083" w:hanging="540"/>
      </w:pPr>
      <w:rPr/>
    </w:lvl>
    <w:lvl w:ilvl="5">
      <w:start w:val="0"/>
      <w:numFmt w:val="bullet"/>
      <w:lvlText w:val="•"/>
      <w:lvlJc w:val="left"/>
      <w:pPr>
        <w:ind w:left="6865" w:hanging="540"/>
      </w:pPr>
      <w:rPr/>
    </w:lvl>
    <w:lvl w:ilvl="6">
      <w:start w:val="0"/>
      <w:numFmt w:val="bullet"/>
      <w:lvlText w:val="•"/>
      <w:lvlJc w:val="left"/>
      <w:pPr>
        <w:ind w:left="7646" w:hanging="540"/>
      </w:pPr>
      <w:rPr/>
    </w:lvl>
    <w:lvl w:ilvl="7">
      <w:start w:val="0"/>
      <w:numFmt w:val="bullet"/>
      <w:lvlText w:val="•"/>
      <w:lvlJc w:val="left"/>
      <w:pPr>
        <w:ind w:left="8428" w:hanging="540"/>
      </w:pPr>
      <w:rPr/>
    </w:lvl>
    <w:lvl w:ilvl="8">
      <w:start w:val="0"/>
      <w:numFmt w:val="bullet"/>
      <w:lvlText w:val="•"/>
      <w:lvlJc w:val="left"/>
      <w:pPr>
        <w:ind w:left="9210" w:hanging="540"/>
      </w:pPr>
      <w:rPr/>
    </w:lvl>
  </w:abstractNum>
  <w:abstractNum w:abstractNumId="3">
    <w:lvl w:ilvl="0">
      <w:start w:val="1"/>
      <w:numFmt w:val="decimal"/>
      <w:lvlText w:val="%1."/>
      <w:lvlJc w:val="left"/>
      <w:pPr>
        <w:ind w:left="710" w:hanging="284"/>
      </w:pPr>
      <w:rPr>
        <w:rFonts w:ascii="Times New Roman" w:cs="Times New Roman" w:eastAsia="Times New Roman" w:hAnsi="Times New Roman"/>
        <w:b w:val="0"/>
        <w:i w:val="0"/>
        <w:sz w:val="24"/>
        <w:szCs w:val="24"/>
      </w:rPr>
    </w:lvl>
    <w:lvl w:ilvl="1">
      <w:start w:val="0"/>
      <w:numFmt w:val="bullet"/>
      <w:lvlText w:val="•"/>
      <w:lvlJc w:val="left"/>
      <w:pPr>
        <w:ind w:left="1725" w:hanging="284"/>
      </w:pPr>
      <w:rPr/>
    </w:lvl>
    <w:lvl w:ilvl="2">
      <w:start w:val="0"/>
      <w:numFmt w:val="bullet"/>
      <w:lvlText w:val="•"/>
      <w:lvlJc w:val="left"/>
      <w:pPr>
        <w:ind w:left="2730" w:hanging="284"/>
      </w:pPr>
      <w:rPr/>
    </w:lvl>
    <w:lvl w:ilvl="3">
      <w:start w:val="0"/>
      <w:numFmt w:val="bullet"/>
      <w:lvlText w:val="•"/>
      <w:lvlJc w:val="left"/>
      <w:pPr>
        <w:ind w:left="3736" w:hanging="283.99999999999955"/>
      </w:pPr>
      <w:rPr/>
    </w:lvl>
    <w:lvl w:ilvl="4">
      <w:start w:val="0"/>
      <w:numFmt w:val="bullet"/>
      <w:lvlText w:val="•"/>
      <w:lvlJc w:val="left"/>
      <w:pPr>
        <w:ind w:left="4741" w:hanging="284"/>
      </w:pPr>
      <w:rPr/>
    </w:lvl>
    <w:lvl w:ilvl="5">
      <w:start w:val="0"/>
      <w:numFmt w:val="bullet"/>
      <w:lvlText w:val="•"/>
      <w:lvlJc w:val="left"/>
      <w:pPr>
        <w:ind w:left="5746" w:hanging="284"/>
      </w:pPr>
      <w:rPr/>
    </w:lvl>
    <w:lvl w:ilvl="6">
      <w:start w:val="0"/>
      <w:numFmt w:val="bullet"/>
      <w:lvlText w:val="•"/>
      <w:lvlJc w:val="left"/>
      <w:pPr>
        <w:ind w:left="6752" w:hanging="283.9999999999991"/>
      </w:pPr>
      <w:rPr/>
    </w:lvl>
    <w:lvl w:ilvl="7">
      <w:start w:val="0"/>
      <w:numFmt w:val="bullet"/>
      <w:lvlText w:val="•"/>
      <w:lvlJc w:val="left"/>
      <w:pPr>
        <w:ind w:left="7757" w:hanging="283.9999999999991"/>
      </w:pPr>
      <w:rPr/>
    </w:lvl>
    <w:lvl w:ilvl="8">
      <w:start w:val="0"/>
      <w:numFmt w:val="bullet"/>
      <w:lvlText w:val="•"/>
      <w:lvlJc w:val="left"/>
      <w:pPr>
        <w:ind w:left="8762" w:hanging="284"/>
      </w:pPr>
      <w:rPr/>
    </w:lvl>
  </w:abstractNum>
  <w:abstractNum w:abstractNumId="4">
    <w:lvl w:ilvl="0">
      <w:start w:val="1"/>
      <w:numFmt w:val="decimal"/>
      <w:lvlText w:val="%1)"/>
      <w:lvlJc w:val="left"/>
      <w:pPr>
        <w:ind w:left="427" w:hanging="251.99999999999997"/>
      </w:pPr>
      <w:rPr>
        <w:rFonts w:ascii="Times New Roman" w:cs="Times New Roman" w:eastAsia="Times New Roman" w:hAnsi="Times New Roman"/>
        <w:b w:val="0"/>
        <w:i w:val="0"/>
        <w:sz w:val="22"/>
        <w:szCs w:val="22"/>
      </w:rPr>
    </w:lvl>
    <w:lvl w:ilvl="1">
      <w:start w:val="0"/>
      <w:numFmt w:val="bullet"/>
      <w:lvlText w:val="-"/>
      <w:lvlJc w:val="left"/>
      <w:pPr>
        <w:ind w:left="1274" w:hanging="140"/>
      </w:pPr>
      <w:rPr>
        <w:rFonts w:ascii="Times New Roman" w:cs="Times New Roman" w:eastAsia="Times New Roman" w:hAnsi="Times New Roman"/>
        <w:b w:val="0"/>
        <w:i w:val="0"/>
        <w:sz w:val="24"/>
        <w:szCs w:val="24"/>
      </w:rPr>
    </w:lvl>
    <w:lvl w:ilvl="2">
      <w:start w:val="0"/>
      <w:numFmt w:val="bullet"/>
      <w:lvlText w:val="•"/>
      <w:lvlJc w:val="left"/>
      <w:pPr>
        <w:ind w:left="2334" w:hanging="140"/>
      </w:pPr>
      <w:rPr/>
    </w:lvl>
    <w:lvl w:ilvl="3">
      <w:start w:val="0"/>
      <w:numFmt w:val="bullet"/>
      <w:lvlText w:val="•"/>
      <w:lvlJc w:val="left"/>
      <w:pPr>
        <w:ind w:left="3389" w:hanging="140"/>
      </w:pPr>
      <w:rPr/>
    </w:lvl>
    <w:lvl w:ilvl="4">
      <w:start w:val="0"/>
      <w:numFmt w:val="bullet"/>
      <w:lvlText w:val="•"/>
      <w:lvlJc w:val="left"/>
      <w:pPr>
        <w:ind w:left="4444" w:hanging="140"/>
      </w:pPr>
      <w:rPr/>
    </w:lvl>
    <w:lvl w:ilvl="5">
      <w:start w:val="0"/>
      <w:numFmt w:val="bullet"/>
      <w:lvlText w:val="•"/>
      <w:lvlJc w:val="left"/>
      <w:pPr>
        <w:ind w:left="5499" w:hanging="140"/>
      </w:pPr>
      <w:rPr/>
    </w:lvl>
    <w:lvl w:ilvl="6">
      <w:start w:val="0"/>
      <w:numFmt w:val="bullet"/>
      <w:lvlText w:val="•"/>
      <w:lvlJc w:val="left"/>
      <w:pPr>
        <w:ind w:left="6554" w:hanging="140"/>
      </w:pPr>
      <w:rPr/>
    </w:lvl>
    <w:lvl w:ilvl="7">
      <w:start w:val="0"/>
      <w:numFmt w:val="bullet"/>
      <w:lvlText w:val="•"/>
      <w:lvlJc w:val="left"/>
      <w:pPr>
        <w:ind w:left="7608" w:hanging="140"/>
      </w:pPr>
      <w:rPr/>
    </w:lvl>
    <w:lvl w:ilvl="8">
      <w:start w:val="0"/>
      <w:numFmt w:val="bullet"/>
      <w:lvlText w:val="•"/>
      <w:lvlJc w:val="left"/>
      <w:pPr>
        <w:ind w:left="8663" w:hanging="140"/>
      </w:pPr>
      <w:rPr/>
    </w:lvl>
  </w:abstractNum>
  <w:abstractNum w:abstractNumId="5">
    <w:lvl w:ilvl="0">
      <w:start w:val="1"/>
      <w:numFmt w:val="decimal"/>
      <w:lvlText w:val="%1)"/>
      <w:lvlJc w:val="left"/>
      <w:pPr>
        <w:ind w:left="1395" w:hanging="260"/>
      </w:pPr>
      <w:rPr>
        <w:rFonts w:ascii="Times New Roman" w:cs="Times New Roman" w:eastAsia="Times New Roman" w:hAnsi="Times New Roman"/>
        <w:b w:val="0"/>
        <w:i w:val="0"/>
        <w:sz w:val="24"/>
        <w:szCs w:val="24"/>
      </w:rPr>
    </w:lvl>
    <w:lvl w:ilvl="1">
      <w:start w:val="0"/>
      <w:numFmt w:val="bullet"/>
      <w:lvlText w:val="•"/>
      <w:lvlJc w:val="left"/>
      <w:pPr>
        <w:ind w:left="2337" w:hanging="260"/>
      </w:pPr>
      <w:rPr/>
    </w:lvl>
    <w:lvl w:ilvl="2">
      <w:start w:val="0"/>
      <w:numFmt w:val="bullet"/>
      <w:lvlText w:val="•"/>
      <w:lvlJc w:val="left"/>
      <w:pPr>
        <w:ind w:left="3274" w:hanging="260"/>
      </w:pPr>
      <w:rPr/>
    </w:lvl>
    <w:lvl w:ilvl="3">
      <w:start w:val="0"/>
      <w:numFmt w:val="bullet"/>
      <w:lvlText w:val="•"/>
      <w:lvlJc w:val="left"/>
      <w:pPr>
        <w:ind w:left="4212" w:hanging="260"/>
      </w:pPr>
      <w:rPr/>
    </w:lvl>
    <w:lvl w:ilvl="4">
      <w:start w:val="0"/>
      <w:numFmt w:val="bullet"/>
      <w:lvlText w:val="•"/>
      <w:lvlJc w:val="left"/>
      <w:pPr>
        <w:ind w:left="5149" w:hanging="260"/>
      </w:pPr>
      <w:rPr/>
    </w:lvl>
    <w:lvl w:ilvl="5">
      <w:start w:val="0"/>
      <w:numFmt w:val="bullet"/>
      <w:lvlText w:val="•"/>
      <w:lvlJc w:val="left"/>
      <w:pPr>
        <w:ind w:left="6086" w:hanging="260"/>
      </w:pPr>
      <w:rPr/>
    </w:lvl>
    <w:lvl w:ilvl="6">
      <w:start w:val="0"/>
      <w:numFmt w:val="bullet"/>
      <w:lvlText w:val="•"/>
      <w:lvlJc w:val="left"/>
      <w:pPr>
        <w:ind w:left="7024" w:hanging="260"/>
      </w:pPr>
      <w:rPr/>
    </w:lvl>
    <w:lvl w:ilvl="7">
      <w:start w:val="0"/>
      <w:numFmt w:val="bullet"/>
      <w:lvlText w:val="•"/>
      <w:lvlJc w:val="left"/>
      <w:pPr>
        <w:ind w:left="7961" w:hanging="260"/>
      </w:pPr>
      <w:rPr/>
    </w:lvl>
    <w:lvl w:ilvl="8">
      <w:start w:val="0"/>
      <w:numFmt w:val="bullet"/>
      <w:lvlText w:val="•"/>
      <w:lvlJc w:val="left"/>
      <w:pPr>
        <w:ind w:left="8898" w:hanging="260"/>
      </w:pPr>
      <w:rPr/>
    </w:lvl>
  </w:abstractNum>
  <w:abstractNum w:abstractNumId="6">
    <w:lvl w:ilvl="0">
      <w:start w:val="1"/>
      <w:numFmt w:val="decimal"/>
      <w:lvlText w:val="%1)"/>
      <w:lvlJc w:val="left"/>
      <w:pPr>
        <w:ind w:left="427" w:hanging="273.99999999999994"/>
      </w:pPr>
      <w:rPr>
        <w:rFonts w:ascii="Times New Roman" w:cs="Times New Roman" w:eastAsia="Times New Roman" w:hAnsi="Times New Roman"/>
        <w:b w:val="0"/>
        <w:i w:val="0"/>
        <w:sz w:val="24"/>
        <w:szCs w:val="24"/>
      </w:rPr>
    </w:lvl>
    <w:lvl w:ilvl="1">
      <w:start w:val="0"/>
      <w:numFmt w:val="bullet"/>
      <w:lvlText w:val="•"/>
      <w:lvlJc w:val="left"/>
      <w:pPr>
        <w:ind w:left="1455" w:hanging="274"/>
      </w:pPr>
      <w:rPr/>
    </w:lvl>
    <w:lvl w:ilvl="2">
      <w:start w:val="0"/>
      <w:numFmt w:val="bullet"/>
      <w:lvlText w:val="•"/>
      <w:lvlJc w:val="left"/>
      <w:pPr>
        <w:ind w:left="2490" w:hanging="274"/>
      </w:pPr>
      <w:rPr/>
    </w:lvl>
    <w:lvl w:ilvl="3">
      <w:start w:val="0"/>
      <w:numFmt w:val="bullet"/>
      <w:lvlText w:val="•"/>
      <w:lvlJc w:val="left"/>
      <w:pPr>
        <w:ind w:left="3526" w:hanging="273.99999999999955"/>
      </w:pPr>
      <w:rPr/>
    </w:lvl>
    <w:lvl w:ilvl="4">
      <w:start w:val="0"/>
      <w:numFmt w:val="bullet"/>
      <w:lvlText w:val="•"/>
      <w:lvlJc w:val="left"/>
      <w:pPr>
        <w:ind w:left="4561" w:hanging="274"/>
      </w:pPr>
      <w:rPr/>
    </w:lvl>
    <w:lvl w:ilvl="5">
      <w:start w:val="0"/>
      <w:numFmt w:val="bullet"/>
      <w:lvlText w:val="•"/>
      <w:lvlJc w:val="left"/>
      <w:pPr>
        <w:ind w:left="5596" w:hanging="274"/>
      </w:pPr>
      <w:rPr/>
    </w:lvl>
    <w:lvl w:ilvl="6">
      <w:start w:val="0"/>
      <w:numFmt w:val="bullet"/>
      <w:lvlText w:val="•"/>
      <w:lvlJc w:val="left"/>
      <w:pPr>
        <w:ind w:left="6632" w:hanging="273.9999999999991"/>
      </w:pPr>
      <w:rPr/>
    </w:lvl>
    <w:lvl w:ilvl="7">
      <w:start w:val="0"/>
      <w:numFmt w:val="bullet"/>
      <w:lvlText w:val="•"/>
      <w:lvlJc w:val="left"/>
      <w:pPr>
        <w:ind w:left="7667" w:hanging="273.9999999999991"/>
      </w:pPr>
      <w:rPr/>
    </w:lvl>
    <w:lvl w:ilvl="8">
      <w:start w:val="0"/>
      <w:numFmt w:val="bullet"/>
      <w:lvlText w:val="•"/>
      <w:lvlJc w:val="left"/>
      <w:pPr>
        <w:ind w:left="8702" w:hanging="274"/>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88"/>
      <w:jc w:val="center"/>
    </w:pPr>
    <w:rPr>
      <w:b w:val="1"/>
      <w:sz w:val="28"/>
      <w:szCs w:val="28"/>
    </w:rPr>
  </w:style>
  <w:style w:type="paragraph" w:styleId="Heading2">
    <w:name w:val="heading 2"/>
    <w:basedOn w:val="Normal"/>
    <w:next w:val="Normal"/>
    <w:pPr>
      <w:ind w:left="1471" w:hanging="240"/>
    </w:pPr>
    <w:rPr>
      <w:b w:val="1"/>
      <w:sz w:val="24"/>
      <w:szCs w:val="24"/>
    </w:rPr>
  </w:style>
  <w:style w:type="paragraph" w:styleId="Heading3">
    <w:name w:val="heading 3"/>
    <w:basedOn w:val="Normal"/>
    <w:next w:val="Normal"/>
    <w:pPr>
      <w:ind w:left="1682" w:hanging="547"/>
      <w:jc w:val="both"/>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link w:val="a4"/>
    <w:uiPriority w:val="1"/>
    <w:qFormat w:val="1"/>
    <w:pPr>
      <w:ind w:left="427"/>
      <w:jc w:val="both"/>
    </w:pPr>
    <w:rPr>
      <w:sz w:val="24"/>
      <w:szCs w:val="24"/>
    </w:rPr>
  </w:style>
  <w:style w:type="paragraph" w:styleId="a5">
    <w:name w:val="List Paragraph"/>
    <w:basedOn w:val="a"/>
    <w:uiPriority w:val="1"/>
    <w:qFormat w:val="1"/>
    <w:pPr>
      <w:ind w:left="427" w:firstLine="708"/>
      <w:jc w:val="both"/>
    </w:pPr>
  </w:style>
  <w:style w:type="paragraph" w:styleId="TableParagraph" w:customStyle="1">
    <w:name w:val="Table Paragraph"/>
    <w:basedOn w:val="a"/>
    <w:uiPriority w:val="1"/>
    <w:qFormat w:val="1"/>
  </w:style>
  <w:style w:type="paragraph" w:styleId="10" w:customStyle="1">
    <w:name w:val="Обычный1"/>
    <w:link w:val="Normal"/>
    <w:rsid w:val="002A3ABD"/>
    <w:pPr>
      <w:widowControl w:val="1"/>
      <w:autoSpaceDE w:val="1"/>
      <w:autoSpaceDN w:val="1"/>
      <w:spacing w:line="276" w:lineRule="auto"/>
    </w:pPr>
    <w:rPr>
      <w:rFonts w:ascii="SimSun" w:cs="SimSun" w:eastAsia="SimSun" w:hAnsi="SimSun"/>
      <w:color w:val="000000"/>
      <w:lang w:eastAsia="ru-RU" w:val="ru-RU"/>
    </w:rPr>
  </w:style>
  <w:style w:type="character" w:styleId="Normal" w:customStyle="1">
    <w:name w:val="Normal Знак"/>
    <w:link w:val="10"/>
    <w:rsid w:val="002A3ABD"/>
    <w:rPr>
      <w:rFonts w:ascii="SimSun" w:cs="SimSun" w:eastAsia="SimSun" w:hAnsi="SimSun"/>
      <w:color w:val="000000"/>
      <w:lang w:eastAsia="ru-RU" w:val="ru-RU"/>
    </w:rPr>
  </w:style>
  <w:style w:type="paragraph" w:styleId="DOC" w:customStyle="1">
    <w:name w:val="DOC"/>
    <w:basedOn w:val="a"/>
    <w:rsid w:val="002A3ABD"/>
    <w:pPr>
      <w:widowControl w:val="1"/>
      <w:autoSpaceDE w:val="1"/>
      <w:autoSpaceDN w:val="1"/>
      <w:spacing w:after="120" w:line="259" w:lineRule="auto"/>
      <w:ind w:firstLine="851"/>
      <w:jc w:val="both"/>
    </w:pPr>
    <w:rPr>
      <w:rFonts w:asciiTheme="minorHAnsi" w:cstheme="minorBidi" w:eastAsiaTheme="minorEastAsia" w:hAnsiTheme="minorHAnsi"/>
      <w:bCs w:val="1"/>
      <w:color w:val="000000"/>
    </w:rPr>
  </w:style>
  <w:style w:type="paragraph" w:styleId="a6">
    <w:name w:val="No Spacing"/>
    <w:link w:val="a7"/>
    <w:qFormat w:val="1"/>
    <w:rsid w:val="00FD1681"/>
    <w:rPr>
      <w:rFonts w:ascii="Times New Roman" w:cs="Times New Roman" w:eastAsia="Times New Roman" w:hAnsi="Times New Roman"/>
      <w:lang w:val="uk-UA"/>
    </w:rPr>
  </w:style>
  <w:style w:type="character" w:styleId="a7" w:customStyle="1">
    <w:name w:val="Без интервала Знак"/>
    <w:link w:val="a6"/>
    <w:uiPriority w:val="1"/>
    <w:locked w:val="1"/>
    <w:rsid w:val="00757E35"/>
    <w:rPr>
      <w:rFonts w:ascii="Times New Roman" w:cs="Times New Roman" w:eastAsia="Times New Roman" w:hAnsi="Times New Roman"/>
      <w:lang w:val="uk-UA"/>
    </w:rPr>
  </w:style>
  <w:style w:type="table" w:styleId="a8">
    <w:name w:val="Table Grid"/>
    <w:basedOn w:val="a1"/>
    <w:uiPriority w:val="59"/>
    <w:rsid w:val="00AE491B"/>
    <w:pPr>
      <w:widowControl w:val="1"/>
      <w:autoSpaceDE w:val="1"/>
      <w:autoSpaceDN w:val="1"/>
    </w:pPr>
    <w:rPr>
      <w:rFonts w:ascii="Calibri" w:cs="Times New Roman" w:eastAsia="Calibri" w:hAnsi="Calibri"/>
      <w:lang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customStyle="1">
    <w:name w:val="Основной текст Знак"/>
    <w:basedOn w:val="a0"/>
    <w:link w:val="a3"/>
    <w:uiPriority w:val="1"/>
    <w:rsid w:val="005C667E"/>
    <w:rPr>
      <w:rFonts w:ascii="Times New Roman" w:cs="Times New Roman" w:eastAsia="Times New Roman" w:hAnsi="Times New Roman"/>
      <w:sz w:val="24"/>
      <w:szCs w:val="24"/>
      <w:lang w:val="uk-UA"/>
    </w:rPr>
  </w:style>
  <w:style w:type="character" w:styleId="29pt" w:customStyle="1">
    <w:name w:val="Основной текст (2) + 9 pt"/>
    <w:basedOn w:val="a0"/>
    <w:rsid w:val="006D53D0"/>
    <w:rPr>
      <w:rFonts w:ascii="Arial" w:cs="Arial" w:eastAsia="Arial" w:hAnsi="Arial"/>
      <w:color w:val="000000"/>
      <w:spacing w:val="0"/>
      <w:w w:val="100"/>
      <w:position w:val="0"/>
      <w:sz w:val="18"/>
      <w:szCs w:val="18"/>
      <w:shd w:color="auto" w:fill="ffffff" w:val="clear"/>
      <w:lang w:bidi="uk-UA" w:eastAsia="uk-UA" w:val="uk-UA"/>
    </w:rPr>
  </w:style>
  <w:style w:type="character" w:styleId="295pt" w:customStyle="1">
    <w:name w:val="Основной текст (2) + 9;5 pt;Полужирный"/>
    <w:basedOn w:val="a0"/>
    <w:rsid w:val="006D53D0"/>
    <w:rPr>
      <w:rFonts w:ascii="Arial" w:cs="Arial" w:eastAsia="Arial" w:hAnsi="Arial"/>
      <w:b w:val="1"/>
      <w:bCs w:val="1"/>
      <w:color w:val="000000"/>
      <w:spacing w:val="0"/>
      <w:w w:val="100"/>
      <w:position w:val="0"/>
      <w:sz w:val="19"/>
      <w:szCs w:val="19"/>
      <w:shd w:color="auto" w:fill="ffffff" w:val="clear"/>
      <w:lang w:bidi="uk-UA" w:eastAsia="uk-UA"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rn9cmXyzSfAK/eCA1xXLYQFHQ==">CgMxLjAyDmguNHRtdnRkdmk4NzZiOAByITFSdjZaellUZjZPTk1YOUNVZFN0SGQxejAxMkJXdFo5NQ==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2025-08-13T09:52:00Z</dcterms:created>
  <dc:creator>Користувач</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для Microsoft 365</vt:lpwstr>
  </property>
  <property fmtid="{D5CDD505-2E9C-101B-9397-08002B2CF9AE}" pid="4" name="LastSaved">
    <vt:filetime>2025-08-12T00:00:00Z</vt:filetime>
  </property>
  <property fmtid="{D5CDD505-2E9C-101B-9397-08002B2CF9AE}" pid="5" name="Producer">
    <vt:lpwstr>Microsoft® Word 4;O Microsoft 365; modified using iText® 7.1.6 ©2000-2019 iText Group NV (AGPL-version)</vt:lpwstr>
  </property>
</Properties>
</file>